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E8251A" w:rsidRPr="002D3DD7">
        <w:rPr>
          <w:b/>
          <w:bCs/>
          <w:szCs w:val="28"/>
          <w:lang w:val="es-ES"/>
        </w:rPr>
        <w:t xml:space="preserve"> </w:t>
      </w:r>
      <w:r w:rsidR="00CC557F">
        <w:rPr>
          <w:b/>
          <w:bCs/>
          <w:szCs w:val="28"/>
          <w:lang w:val="es-ES"/>
        </w:rPr>
        <w:t>2</w:t>
      </w:r>
    </w:p>
    <w:p w:rsidR="00010F7E" w:rsidRDefault="00C204C1" w:rsidP="00C204C1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B54035">
        <w:rPr>
          <w:b/>
          <w:bCs/>
          <w:szCs w:val="28"/>
          <w:lang w:val="en-US"/>
        </w:rPr>
        <w:t xml:space="preserve"> </w:t>
      </w:r>
    </w:p>
    <w:p w:rsidR="00C204C1" w:rsidRPr="00B54035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r w:rsidRPr="00B54035">
        <w:rPr>
          <w:b/>
          <w:bCs/>
          <w:szCs w:val="28"/>
          <w:lang w:val="en-US"/>
        </w:rPr>
        <w:t>của</w:t>
      </w:r>
      <w:r w:rsidRPr="00B54035">
        <w:rPr>
          <w:b/>
          <w:bCs/>
          <w:szCs w:val="28"/>
        </w:rPr>
        <w:t xml:space="preserve"> </w:t>
      </w:r>
      <w:r w:rsidR="00CC557F">
        <w:rPr>
          <w:b/>
          <w:bCs/>
          <w:szCs w:val="28"/>
          <w:lang w:val="en-US"/>
        </w:rPr>
        <w:t>Cấp cứu viên ngoại viện</w:t>
      </w:r>
      <w:r w:rsidRPr="00B54035">
        <w:rPr>
          <w:b/>
          <w:bCs/>
          <w:szCs w:val="28"/>
        </w:rPr>
        <w:t xml:space="preserve"> 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>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B12429" w:rsidRPr="00B54035" w:rsidRDefault="00B12429" w:rsidP="00B54035">
      <w:pPr>
        <w:jc w:val="both"/>
        <w:rPr>
          <w:i/>
          <w:sz w:val="2"/>
          <w:szCs w:val="24"/>
          <w:lang w:val="en-US"/>
        </w:rPr>
      </w:pPr>
      <w:bookmarkStart w:id="0" w:name="chuong_pl_1_name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371"/>
        <w:gridCol w:w="6621"/>
      </w:tblGrid>
      <w:tr w:rsidR="00CC557F" w:rsidRPr="002B4A81" w:rsidTr="00CC557F">
        <w:tc>
          <w:tcPr>
            <w:tcW w:w="598" w:type="pct"/>
          </w:tcPr>
          <w:bookmarkEnd w:id="0"/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2B4A81">
              <w:rPr>
                <w:rFonts w:asciiTheme="majorHAnsi" w:hAnsiTheme="majorHAnsi" w:cstheme="majorHAnsi"/>
                <w:b/>
                <w:sz w:val="22"/>
              </w:rPr>
              <w:t>Số TT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2B4A81">
              <w:rPr>
                <w:rFonts w:asciiTheme="majorHAnsi" w:hAnsiTheme="majorHAnsi" w:cstheme="majorHAnsi"/>
                <w:b/>
                <w:sz w:val="22"/>
              </w:rPr>
              <w:t>Số TT Theo Thông tư 43/2013/TT- BYT và Thông tư 21/2017/TT- BYT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2B4A81">
              <w:rPr>
                <w:rFonts w:asciiTheme="majorHAnsi" w:hAnsiTheme="majorHAnsi" w:cstheme="majorHAnsi"/>
                <w:b/>
                <w:sz w:val="22"/>
              </w:rPr>
              <w:t>DANH MỤC KỸ THUẬT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HỆ TUẦN HOÀN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2.85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Điện tim thường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2.113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ngừng tuần hoàn hô hấp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21.13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Nghiệm pháp dây thắt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3.180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Nuôi dưỡng người bệnh bằng đường truyền tĩnh mạch ngoại biên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6.69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Xử trí hạ huyết áp tư thế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3.203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Cầm máu (vết thương chảy máu)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cao huyết áp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ngừng tim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tụt huyết áp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3.31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Đo áp lực tĩnh mạch trung tâm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3.37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Đo áp lực tĩnh mạch trung tâm liên tục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3.51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Ép tim ngoài lồng ngực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Ghi điện tim cấp cứu tại giường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3.1411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cấp cứu tụt huyết áp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3.1402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theo dõi huyết áp động mạch không xâm lấn bằng máy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điện tim cấp cứu tại giường liên tục ≤ 8 giờ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HỆ HÔ HẤP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3.102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lỗ mở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1.75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ống nội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3.179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Chọc hút/dẫn lưu dịch màng phổi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Chọc dò dịch màng phổi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2.11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Chọc hút khí màng phổi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3.2333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Chọc tháo dịch màng phổi dưới hướng dẫn của siêu âm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9.31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Combitube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3.77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ống nội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9.120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Hút nội khí quản hoặc hút mở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9.123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Khí dung đường thở ở bệnh nhân nặng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2.32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Khí dung thuốc giãn phế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1.74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Mở khí quản qua da một thì cấp cứu ngạt thở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Mở màng giáp nhẫn cấp cứu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15.221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cứu bỏng đường hô hấp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lastRenderedPageBreak/>
              <w:t>31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3.2189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cứu bỏng kỳ đầu đường hô hấp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3.101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Thay canuyn mở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3.82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máy không xâm nhập (thở CPAP, Thở BIPAP)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9.187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Thông khí áp lực dương 2 mức qua hệ thống Boussignac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3.107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Thủ thuật Heimlich (lấy dị vật đường thở)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ngừng thở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3.103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Làm ẩm đường thở qua máy phun sương mù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9.177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CPAP không qua máy thở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39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1.59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ô xy qua mặt nạ có túi có hít lại (túi không có van) (</w:t>
            </w:r>
            <w:r w:rsidRPr="002B4A81">
              <w:rPr>
                <w:rFonts w:asciiTheme="majorHAnsi" w:hAnsiTheme="majorHAnsi" w:cstheme="majorHAnsi"/>
              </w:rPr>
              <w:t> 8 giờ)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9.183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oxy gọng kính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1.57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oxy qua gọng kính (</w:t>
            </w:r>
            <w:r w:rsidRPr="002B4A81">
              <w:rPr>
                <w:rFonts w:asciiTheme="majorHAnsi" w:hAnsiTheme="majorHAnsi" w:cstheme="majorHAnsi"/>
              </w:rPr>
              <w:t> 8 giờ)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9.184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oxy qua mặt nạ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3.110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oxy qua mặt nạ có túi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1.60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oxy qua mặt nạ có túi không hít lại (túi có van) (</w:t>
            </w:r>
            <w:r w:rsidRPr="002B4A81">
              <w:rPr>
                <w:rFonts w:asciiTheme="majorHAnsi" w:hAnsiTheme="majorHAnsi" w:cstheme="majorHAnsi"/>
              </w:rPr>
              <w:t> 8 giờ)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1.58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oxy qua mặt nạ không có túi (</w:t>
            </w:r>
            <w:r w:rsidRPr="002B4A81">
              <w:rPr>
                <w:rFonts w:asciiTheme="majorHAnsi" w:hAnsiTheme="majorHAnsi" w:cstheme="majorHAnsi"/>
              </w:rPr>
              <w:t> 8 giờ)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9.185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Thở oxy qua mũ kín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9.186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r w:rsidRPr="002B4A81">
              <w:rPr>
                <w:rFonts w:asciiTheme="majorHAnsi" w:hAnsiTheme="majorHAnsi" w:cstheme="majorHAnsi"/>
                <w:lang w:val="fr-FR"/>
              </w:rPr>
              <w:t>Thở oxy qua ống chữ 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3.111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r w:rsidRPr="002B4A81">
              <w:rPr>
                <w:rFonts w:asciiTheme="majorHAnsi" w:hAnsiTheme="majorHAnsi" w:cstheme="majorHAnsi"/>
                <w:lang w:val="fr-FR"/>
              </w:rPr>
              <w:t>Thở oxy qua ống chữ T (T-tube)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49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3.105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Thổi ngạt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HỆ TIÊU HOÁ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2.241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Cho ăn qua ống mở thông dạ dày hoặc hỗng tràng (một lần)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3.172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Cho ăn qua ống thông dạ dày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1.224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Cho ăn qua ống thông dạ dày (một lần)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1.216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ống thông dạ dày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1.223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ống thông hậu môn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3.178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sonde hậu môn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2.215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Gây nôn cho người bệnh ngộ độc qua đường tiêu hóa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1.225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Nuôi dưỡng người bệnh qua ống thông dạ dày bằng bơm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9.142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Nuôi dưỡng qua ống thông dạ dày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59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3.173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Rửa dạ dày bằng ống Faucher và qua túi kín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1.218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Rửa dạ dày cấp cứu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1.219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Rửa dạ dày loại bỏ chất độc bằng hệ thống kín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2.337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Thụt thuốc qua đường hậu môn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2.244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r w:rsidRPr="002B4A81">
              <w:rPr>
                <w:rFonts w:asciiTheme="majorHAnsi" w:hAnsiTheme="majorHAnsi" w:cstheme="majorHAnsi"/>
                <w:lang w:val="fr-FR"/>
              </w:rPr>
              <w:t>Đặt ống sonde dạ dày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HỆ TIẾT NIỆU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3.334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ống thông bàng quang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1.164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Thông bàng quang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3.133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Thông tiểu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3.1390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săn sóc theo dõi ống thông tiểu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9.150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Săn sóc theo dõi ống thông tiểu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HỆ NỘI TIẾT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HỆ CƠ XƯƠNG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69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10.164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gãy xương sườn bằng băng dính to bản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16.300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cứu gãy xương vùng hàm mặt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1.157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lồng ngực do chấn thương gãy xương sườn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1.276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người bệnh gãy xương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1.277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cột sống cổ bằng nẹp cứng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3.2072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sơ cứu gãy xương hàm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13.202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gãy xương sơ sinh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76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16.301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cứu vết thương phần mềm vùng hàm mặt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MẮT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14.212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bỏng mắt ban đầu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78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3.207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mắt ở người bệnh hôn mê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14.174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Xử lý vết thương phần mềm, tổn thương nông vùng mắt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TAI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1.53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canuyn mũi hầu, miệng hầu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2.150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Hút đờm hầu họng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15.222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Khí dung mũi họng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15.212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Lấy dị vật họng miệng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CƠ QUAN SINH DỤC NAM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CƠ QUAN SINH DỤC NỮ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SẢN KHOA - SƠ SINH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13.23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nhịp tim thai và cơn co tử cung bằng monitor sản khoa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13.33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Đỡ đẻ thường ngôi chỏm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13.36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Nghiệm pháp bong rau, đỡ rau, kiểm tra bánh rau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13.197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rốn sơ sinh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DA VÀ LỚP BAO PHỦ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89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11.77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Khám bệnh nhân bỏng, chẩn đoán diện tích và độ sâu bỏng bằng lâm sàng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3.1515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Ngâm rửa vết bỏng bằng nước mát sạch, băng ép, trong sơ cứu, cấp cứu tổn thương bỏng kỳ đầu.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Y HỌC CỔ TRUYỀN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PHỤC HỒI CHỨC NĂNG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TÂM THẦN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3.268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người bệnh tự sát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6.70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Xử trí ngộ độc thuốc hướng thần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6.257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Xử trí người bệnh kích động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6.66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Xử trí trạng thái bồn chồn bất an do thuốc hướng thần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6.72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Xử trí trạng thái sảng rượu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ĐIỆN QUANG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2.314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Siêu âm ổ bụng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XÉT NGHIỆM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lastRenderedPageBreak/>
              <w:t>97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3.225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Định lượng nhanh CK-MB trong máu toàn phần tại chỗ bằng máy cầm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3.223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Định lượng nhanh D-Dimer trong máu toàn phần tại chỗ bằng máy cầm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99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3.222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Định lượng nhanh NT-ProBNP trong máu toàn phần tại chỗ bằng máy cầm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3.221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Định lượng nhanh Troponin T trong máu toàn phần tại chỗ bằng máy cầm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Làm test phục hồi máu mao mạch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1.282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Lấy máu động mạch quay làm xét nghiệm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3.226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Xác định nhanh INR/PT/ Quick tại chỗ bằng máy cầm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3.191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Xét nghiệm đường máu mao mạch tại giường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Lấy mẫu, vận chuyển mẫu bệnh phẩm xét nghiệm</w:t>
            </w:r>
          </w:p>
        </w:tc>
      </w:tr>
      <w:tr w:rsidR="00CC557F" w:rsidRPr="002B4A81" w:rsidTr="00CC557F">
        <w:tc>
          <w:tcPr>
            <w:tcW w:w="598" w:type="pct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b/>
                <w:bCs/>
              </w:rPr>
              <w:t>DANH MỤC KỸ THUẬT KHÁC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1.275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Băng bó vết thương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1.269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Băng ép bất động sơ cứu rắn cắn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1.65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Bóp bóng Ambu qua mặt nạ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109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1.245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Cân người bệnh tại giường bằng cân treo hay cân điện tử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3.3821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Cắt lọc tổ chức hoại tử hoặc cắt lọc vết thương đơn giản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bệnh nhân đã tử vong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1.305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bệnh nhân thở máy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catheter động mạch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Chăm sóc catheter tĩnh mạch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3.2354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Chọc dịch màng bụng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Chọc tĩnh mạch cảnh ngoài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Chọc tĩnh mạch đùi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3.2355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Dẫn lưu dịch màng bụng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119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3.164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Dẫn lưu ổ bụng cấp cứu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1.45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Dùng thuốc chống đông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1.271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Dùng thuốc kháng độc điều trị giải độc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1.270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Ga rô hoặc băng ép cầm máu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3.1448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Giảm đau bằng thuốc cho người bệnh sau phẫu thuật, sau chấn thương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3.134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Hồi sức chống sốc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Khám bệnh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3.187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Kiểm soát đau trong cấp cứu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3.1415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chọc tĩnh mạch cảnh ngoài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9.98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giảm đau bằng tiêm morphin cách quãng dưới da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129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3.1403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theo dõi thân nhiệt với nhiệt kế thường quy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3.1409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truyền dịch trong sốc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1.253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Lấy máu tĩnh mạch bẹn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1.251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Lấy máu tĩnh mạch, tiêm thuốc tĩnh mạch (một lần chọc kim qua da)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9.133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Lưu kim luồn tĩnh mạch để tiêm thuốc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lastRenderedPageBreak/>
              <w:t>134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1.229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Nuôi dưỡng người bệnh bằng đường truyền tĩnh mạch ngoại biên ≤ 8 giờ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11.138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cấp cứu bệnh nhân bỏng do cóng lạnh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11.139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cấp cứu bệnh nhân bỏng do kiềm và các hóa chất khác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11.140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cấp cứu bệnh nhân bỏng do tia xạ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11.82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cấp cứu bỏng acid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139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11.83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cấp cứu bỏng do dòng điện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11.81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cấp cứu bỏng do vôi tôi nóng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11.79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Sơ cứu, cấp cứu tổn thương bỏng nhiệt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Sốc điện ngoài lồng ngực cấp cứu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3.87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độ bão hòa ô xy (SPO2)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9.163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đường giấy tại chỗ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9.165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EtCO2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9.168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huyết áp không xấm lấn bằng máy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9.175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thân nhiệt bằng máy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9.176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thân nhiệt với nhiệt kế thường qui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149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3.2389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Tiêm bắp thịt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3.2388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Tiêm dưới da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3.2387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Tiêm trong da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3.210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Tiêm truyền thuốc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9.194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Tiệt trùng dụng cụ phục vụ phẫu thuật, GMHS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3.1405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Truyền dịch thường quy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9.196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Truyền dịch trong sốc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3.209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Truyền dịch vào tủy xương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9.199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Truyền máu trong sốc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1.252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Truyền thuốc, dịch tĩnh mạch ≤ 8 giờ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159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9.200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Vận chuyển bệnh nhân nặng ngoại viện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9.201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Vận chuyển bệnh nhân nặng nội viện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3.204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Vận chuyển người bệnh an toàn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1.278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Vận chuyển người bệnh cấp cứu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1.279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Vận chuyển người bệnh chấn thương cột sống thắt lưng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1.280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Vận chuyển người bệnh nặng có thở máy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Hạ thân nhiệt chỉ huy</w:t>
            </w:r>
            <w:bookmarkStart w:id="1" w:name="_GoBack"/>
            <w:bookmarkEnd w:id="1"/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Khí máu - điện giải trên máy I-STAT-1 - ABBOTT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Theo dõi và chăm sóc người bệnh sốc phản vệ 72 giờ đầu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2.121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 xml:space="preserve">Sốc điện chuyển nhịp điều trị các rối loạn nhịp nhanh 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169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2.120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 xml:space="preserve">Sốc điện điều trị rung nhĩ 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1.69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mặt nạ thanh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1.132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nội khí quản bằng đèn video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2.32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Khí dung thuốc giãn phế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2.30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gây khạc đờm bằng khí dung nước muối ưu trương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 xml:space="preserve">Kỹ thuật gây khạc đờm bằng máy khí dung siêu âm 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1.144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Thông khí nhân tạo xâm nhập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lastRenderedPageBreak/>
              <w:t>176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1.157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Thông khí nhân tạo không xâm nhập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1.89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Hút đờm kín qua ống nội khí quản hoặc mở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làm sạch nòng trong canuyn mở khí quản 2 nòng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179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xương chậu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xương vai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xương đòn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xương cẳng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xương cánh tay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xương đùi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Cố định tạm thời xương cẳng chân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3.1704; 14.212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Cấp cứu bỏng mắt ban đầu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1.259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Rửa mắt tẩy độc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15.220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Thay ống mở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189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An thần bằng miếng dán trên da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An thần đường hậu môn, trực tràng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An thần đường tiêm bắp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An thần đường tiêm tĩnh mạch một liều duy nhất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An thần đường tiêm tĩnh mạch ngắt quãng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An thần đường tĩnh mạch truyền liên tục bằng bơm tiêm điện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An thần đường uống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Siêu âm đánh giá nhanh người bệnh chấn thương (FAST)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vận chuyển nội viện ở người bệnh được hỗ trợ hệ thống trao đổi oxy qua màng ngoài cơ thể (ECMO)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Ép tim ngoài lồng ngực bằng máy ép tim tự động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199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1.25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đánh giá huyết động cấp cứu không xâm nhập bằng USCOM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1.36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Tạo nhịp tim cấp cứu tạm thời với điện cực ngoài lồng ngực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1.76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thay băng lỗ mở khí quản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1.53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Đặt canuyn mũi hầu, miệng hầu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truyền thuốc qua máy bơm tiêm điện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Đánh giá, nhận định người bệnh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 xml:space="preserve">Kĩ thuật hỗ trợ người bệnh di chuyển bằng xe lăn 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tiêm tĩnh mạch qua cổng tiêm thuốc</w:t>
            </w:r>
          </w:p>
        </w:tc>
      </w:tr>
      <w:tr w:rsidR="00CC557F" w:rsidRPr="002B4A81" w:rsidTr="00CC557F">
        <w:tc>
          <w:tcPr>
            <w:tcW w:w="598" w:type="pct"/>
            <w:vAlign w:val="bottom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  <w:color w:val="000000"/>
              </w:rPr>
              <w:t>207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C557F" w:rsidRPr="002B4A81" w:rsidRDefault="00CC557F" w:rsidP="00CC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CC557F" w:rsidRPr="002B4A81" w:rsidRDefault="00CC557F" w:rsidP="002B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2B4A81">
              <w:rPr>
                <w:rFonts w:asciiTheme="majorHAnsi" w:hAnsiTheme="majorHAnsi" w:cstheme="majorHAnsi"/>
              </w:rPr>
              <w:t>Kỹ thuật cố đị</w:t>
            </w:r>
            <w:r w:rsidR="002B4A81" w:rsidRPr="002B4A81">
              <w:rPr>
                <w:rFonts w:asciiTheme="majorHAnsi" w:hAnsiTheme="majorHAnsi" w:cstheme="majorHAnsi"/>
              </w:rPr>
              <w:t>nh người bệnh</w:t>
            </w:r>
            <w:r w:rsidRPr="002B4A81">
              <w:rPr>
                <w:rFonts w:asciiTheme="majorHAnsi" w:hAnsiTheme="majorHAnsi" w:cstheme="majorHAnsi"/>
              </w:rPr>
              <w:t xml:space="preserve"> kích động</w:t>
            </w:r>
          </w:p>
        </w:tc>
      </w:tr>
    </w:tbl>
    <w:p w:rsidR="009B61A6" w:rsidRPr="002D3DD7" w:rsidRDefault="009B61A6" w:rsidP="00B54035">
      <w:pPr>
        <w:spacing w:before="120" w:after="0"/>
        <w:jc w:val="center"/>
      </w:pPr>
    </w:p>
    <w:sectPr w:rsidR="009B61A6" w:rsidRPr="002D3DD7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EA" w:rsidRDefault="004A0DEA" w:rsidP="00A87CEC">
      <w:pPr>
        <w:spacing w:after="0" w:line="240" w:lineRule="auto"/>
      </w:pPr>
      <w:r>
        <w:separator/>
      </w:r>
    </w:p>
  </w:endnote>
  <w:endnote w:type="continuationSeparator" w:id="0">
    <w:p w:rsidR="004A0DEA" w:rsidRDefault="004A0DEA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EA" w:rsidRDefault="004A0DEA" w:rsidP="00A87CEC">
      <w:pPr>
        <w:spacing w:after="0" w:line="240" w:lineRule="auto"/>
      </w:pPr>
      <w:r>
        <w:separator/>
      </w:r>
    </w:p>
  </w:footnote>
  <w:footnote w:type="continuationSeparator" w:id="0">
    <w:p w:rsidR="004A0DEA" w:rsidRDefault="004A0DEA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A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0F7E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0E366B"/>
    <w:rsid w:val="000F4C5C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A33EF"/>
    <w:rsid w:val="002B074B"/>
    <w:rsid w:val="002B4A81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0DEA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C557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7CEC"/>
  </w:style>
  <w:style w:type="paragraph" w:styleId="Footer">
    <w:name w:val="footer"/>
    <w:basedOn w:val="Normal"/>
    <w:link w:val="FooterChar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7CEC"/>
  </w:style>
  <w:style w:type="paragraph" w:styleId="Footer">
    <w:name w:val="footer"/>
    <w:basedOn w:val="Normal"/>
    <w:link w:val="FooterChar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6DDC-EAA9-473A-9A61-743E58A3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2020-01-06T09:44:00Z</cp:lastPrinted>
  <dcterms:created xsi:type="dcterms:W3CDTF">2023-08-15T09:26:00Z</dcterms:created>
  <dcterms:modified xsi:type="dcterms:W3CDTF">2023-08-15T09:37:00Z</dcterms:modified>
</cp:coreProperties>
</file>