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1" w:type="dxa"/>
        <w:jc w:val="center"/>
        <w:tblCellMar>
          <w:left w:w="0" w:type="dxa"/>
          <w:right w:w="0" w:type="dxa"/>
        </w:tblCellMar>
        <w:tblLook w:val="04A0" w:firstRow="1" w:lastRow="0" w:firstColumn="1" w:lastColumn="0" w:noHBand="0" w:noVBand="1"/>
      </w:tblPr>
      <w:tblGrid>
        <w:gridCol w:w="3348"/>
        <w:gridCol w:w="6233"/>
      </w:tblGrid>
      <w:tr w:rsidR="006D42D1" w:rsidRPr="00B23542" w:rsidTr="006D42D1">
        <w:trPr>
          <w:trHeight w:val="851"/>
          <w:jc w:val="center"/>
        </w:trPr>
        <w:tc>
          <w:tcPr>
            <w:tcW w:w="3348" w:type="dxa"/>
            <w:tcMar>
              <w:top w:w="0" w:type="dxa"/>
              <w:left w:w="108" w:type="dxa"/>
              <w:bottom w:w="0" w:type="dxa"/>
              <w:right w:w="108" w:type="dxa"/>
            </w:tcMar>
          </w:tcPr>
          <w:p w:rsidR="006D42D1" w:rsidRPr="00B23542" w:rsidRDefault="006D42D1" w:rsidP="006D42D1">
            <w:pPr>
              <w:jc w:val="center"/>
              <w:rPr>
                <w:rFonts w:ascii="Times New Roman" w:hAnsi="Times New Roman" w:cs="Times New Roman"/>
                <w:b/>
                <w:bCs/>
                <w:color w:val="000000" w:themeColor="text1"/>
                <w:sz w:val="28"/>
                <w:szCs w:val="28"/>
              </w:rPr>
            </w:pPr>
            <w:r w:rsidRPr="00B23542">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3A9C4804" wp14:editId="1883A749">
                      <wp:simplePos x="0" y="0"/>
                      <wp:positionH relativeFrom="column">
                        <wp:posOffset>742950</wp:posOffset>
                      </wp:positionH>
                      <wp:positionV relativeFrom="paragraph">
                        <wp:posOffset>235580</wp:posOffset>
                      </wp:positionV>
                      <wp:extent cx="516532"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5165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8.55pt" to="99.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" strokecolor="black [3213]"/>
                  </w:pict>
                </mc:Fallback>
              </mc:AlternateContent>
            </w:r>
            <w:r w:rsidRPr="00B23542">
              <w:rPr>
                <w:rFonts w:ascii="Times New Roman" w:hAnsi="Times New Roman" w:cs="Times New Roman"/>
                <w:b/>
                <w:bCs/>
                <w:color w:val="000000" w:themeColor="text1"/>
                <w:sz w:val="28"/>
                <w:szCs w:val="28"/>
              </w:rPr>
              <w:t>BỘ Y TẾ</w:t>
            </w:r>
            <w:r w:rsidRPr="00B23542">
              <w:rPr>
                <w:rFonts w:ascii="Times New Roman" w:hAnsi="Times New Roman" w:cs="Times New Roman"/>
                <w:b/>
                <w:bCs/>
                <w:color w:val="000000" w:themeColor="text1"/>
                <w:sz w:val="28"/>
                <w:szCs w:val="28"/>
              </w:rPr>
              <w:br/>
            </w:r>
          </w:p>
        </w:tc>
        <w:tc>
          <w:tcPr>
            <w:tcW w:w="6233" w:type="dxa"/>
            <w:tcMar>
              <w:top w:w="0" w:type="dxa"/>
              <w:left w:w="108" w:type="dxa"/>
              <w:bottom w:w="0" w:type="dxa"/>
              <w:right w:w="108" w:type="dxa"/>
            </w:tcMar>
          </w:tcPr>
          <w:p w:rsidR="006D42D1" w:rsidRPr="00B23542" w:rsidRDefault="006D42D1" w:rsidP="00237C26">
            <w:pPr>
              <w:spacing w:after="0" w:line="240" w:lineRule="auto"/>
              <w:jc w:val="center"/>
              <w:rPr>
                <w:rFonts w:ascii="Times New Roman" w:hAnsi="Times New Roman" w:cs="Times New Roman"/>
                <w:b/>
                <w:color w:val="000000" w:themeColor="text1"/>
                <w:sz w:val="28"/>
                <w:szCs w:val="28"/>
              </w:rPr>
            </w:pPr>
            <w:r w:rsidRPr="00B23542">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0DB5493B" wp14:editId="7EC70843">
                      <wp:simplePos x="0" y="0"/>
                      <wp:positionH relativeFrom="column">
                        <wp:posOffset>865442</wp:posOffset>
                      </wp:positionH>
                      <wp:positionV relativeFrom="paragraph">
                        <wp:posOffset>419735</wp:posOffset>
                      </wp:positionV>
                      <wp:extent cx="2087065"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087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5pt,33.05pt" to="232.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" strokecolor="black [3213]"/>
                  </w:pict>
                </mc:Fallback>
              </mc:AlternateContent>
            </w:r>
            <w:r w:rsidRPr="00B23542">
              <w:rPr>
                <w:rFonts w:ascii="Times New Roman" w:hAnsi="Times New Roman" w:cs="Times New Roman"/>
                <w:b/>
                <w:bCs/>
                <w:color w:val="000000" w:themeColor="text1"/>
                <w:sz w:val="28"/>
                <w:szCs w:val="28"/>
              </w:rPr>
              <w:t>CỘNG HÒA XÃ HỘI CHỦ NGHĨA VIỆT NAM</w:t>
            </w:r>
            <w:r w:rsidRPr="00B23542">
              <w:rPr>
                <w:rFonts w:ascii="Times New Roman" w:hAnsi="Times New Roman" w:cs="Times New Roman"/>
                <w:b/>
                <w:bCs/>
                <w:color w:val="000000" w:themeColor="text1"/>
                <w:sz w:val="28"/>
                <w:szCs w:val="28"/>
              </w:rPr>
              <w:br/>
              <w:t>Độc lập - Tự do - Hạnh phúc</w:t>
            </w:r>
          </w:p>
        </w:tc>
      </w:tr>
      <w:tr w:rsidR="006D42D1" w:rsidRPr="00B23542" w:rsidTr="00237C26">
        <w:trPr>
          <w:trHeight w:val="382"/>
          <w:jc w:val="center"/>
        </w:trPr>
        <w:tc>
          <w:tcPr>
            <w:tcW w:w="3348" w:type="dxa"/>
            <w:tcMar>
              <w:top w:w="0" w:type="dxa"/>
              <w:left w:w="108" w:type="dxa"/>
              <w:bottom w:w="0" w:type="dxa"/>
              <w:right w:w="108" w:type="dxa"/>
            </w:tcMar>
          </w:tcPr>
          <w:p w:rsidR="006D42D1" w:rsidRPr="00B23542" w:rsidRDefault="006D42D1" w:rsidP="001C3DB8">
            <w:pPr>
              <w:spacing w:after="0" w:line="240" w:lineRule="auto"/>
              <w:jc w:val="center"/>
              <w:rPr>
                <w:rFonts w:ascii="Times New Roman" w:hAnsi="Times New Roman" w:cs="Times New Roman"/>
                <w:color w:val="000000" w:themeColor="text1"/>
                <w:sz w:val="28"/>
                <w:szCs w:val="28"/>
              </w:rPr>
            </w:pPr>
            <w:r w:rsidRPr="00B23542">
              <w:rPr>
                <w:rFonts w:ascii="Times New Roman" w:hAnsi="Times New Roman" w:cs="Times New Roman"/>
                <w:color w:val="000000" w:themeColor="text1"/>
                <w:sz w:val="28"/>
                <w:szCs w:val="28"/>
              </w:rPr>
              <w:t xml:space="preserve">Số:         </w:t>
            </w:r>
            <w:r w:rsidR="00B519BF">
              <w:rPr>
                <w:rFonts w:ascii="Times New Roman" w:hAnsi="Times New Roman" w:cs="Times New Roman"/>
                <w:color w:val="000000" w:themeColor="text1"/>
                <w:sz w:val="28"/>
                <w:szCs w:val="28"/>
              </w:rPr>
              <w:t xml:space="preserve">  </w:t>
            </w:r>
            <w:r w:rsidRPr="00B23542">
              <w:rPr>
                <w:rFonts w:ascii="Times New Roman" w:hAnsi="Times New Roman" w:cs="Times New Roman"/>
                <w:color w:val="000000" w:themeColor="text1"/>
                <w:sz w:val="28"/>
                <w:szCs w:val="28"/>
              </w:rPr>
              <w:t>/20</w:t>
            </w:r>
            <w:r w:rsidR="001C3DB8">
              <w:rPr>
                <w:rFonts w:ascii="Times New Roman" w:hAnsi="Times New Roman" w:cs="Times New Roman"/>
                <w:color w:val="000000" w:themeColor="text1"/>
                <w:sz w:val="28"/>
                <w:szCs w:val="28"/>
              </w:rPr>
              <w:t>20</w:t>
            </w:r>
            <w:r w:rsidRPr="00B23542">
              <w:rPr>
                <w:rFonts w:ascii="Times New Roman" w:hAnsi="Times New Roman" w:cs="Times New Roman"/>
                <w:color w:val="000000" w:themeColor="text1"/>
                <w:sz w:val="28"/>
                <w:szCs w:val="28"/>
              </w:rPr>
              <w:t>/TT-BYT</w:t>
            </w:r>
          </w:p>
        </w:tc>
        <w:tc>
          <w:tcPr>
            <w:tcW w:w="6233" w:type="dxa"/>
            <w:tcMar>
              <w:top w:w="0" w:type="dxa"/>
              <w:left w:w="108" w:type="dxa"/>
              <w:bottom w:w="0" w:type="dxa"/>
              <w:right w:w="108" w:type="dxa"/>
            </w:tcMar>
          </w:tcPr>
          <w:p w:rsidR="006D42D1" w:rsidRPr="00B23542" w:rsidRDefault="006D42D1" w:rsidP="001C3DB8">
            <w:pPr>
              <w:spacing w:after="0" w:line="240" w:lineRule="auto"/>
              <w:jc w:val="center"/>
              <w:rPr>
                <w:rFonts w:ascii="Times New Roman" w:hAnsi="Times New Roman" w:cs="Times New Roman"/>
                <w:color w:val="000000" w:themeColor="text1"/>
                <w:sz w:val="28"/>
                <w:szCs w:val="28"/>
              </w:rPr>
            </w:pPr>
            <w:r w:rsidRPr="00B23542">
              <w:rPr>
                <w:rFonts w:ascii="Times New Roman" w:hAnsi="Times New Roman" w:cs="Times New Roman"/>
                <w:i/>
                <w:iCs/>
                <w:color w:val="000000" w:themeColor="text1"/>
                <w:sz w:val="28"/>
                <w:szCs w:val="28"/>
              </w:rPr>
              <w:t>Hà Nội, ngày     tháng     năm 20</w:t>
            </w:r>
            <w:r w:rsidR="001C3DB8">
              <w:rPr>
                <w:rFonts w:ascii="Times New Roman" w:hAnsi="Times New Roman" w:cs="Times New Roman"/>
                <w:i/>
                <w:iCs/>
                <w:color w:val="000000" w:themeColor="text1"/>
                <w:sz w:val="28"/>
                <w:szCs w:val="28"/>
              </w:rPr>
              <w:t>20</w:t>
            </w:r>
          </w:p>
        </w:tc>
      </w:tr>
    </w:tbl>
    <w:p w:rsidR="006D42D1" w:rsidRPr="00B23542" w:rsidRDefault="00A42CD6" w:rsidP="00A42CD6">
      <w:pPr>
        <w:tabs>
          <w:tab w:val="left" w:pos="649"/>
          <w:tab w:val="center" w:pos="4536"/>
        </w:tabs>
        <w:spacing w:before="240" w:after="240" w:line="240" w:lineRule="auto"/>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2336" behindDoc="0" locked="0" layoutInCell="1" allowOverlap="1" wp14:anchorId="667D8F41" wp14:editId="79EDB05D">
                <wp:simplePos x="0" y="0"/>
                <wp:positionH relativeFrom="column">
                  <wp:posOffset>-318135</wp:posOffset>
                </wp:positionH>
                <wp:positionV relativeFrom="paragraph">
                  <wp:posOffset>53900</wp:posOffset>
                </wp:positionV>
                <wp:extent cx="1407235" cy="439271"/>
                <wp:effectExtent l="0" t="0" r="21590" b="18415"/>
                <wp:wrapNone/>
                <wp:docPr id="4" name="Rectangle 4"/>
                <wp:cNvGraphicFramePr/>
                <a:graphic xmlns:a="http://schemas.openxmlformats.org/drawingml/2006/main">
                  <a:graphicData uri="http://schemas.microsoft.com/office/word/2010/wordprocessingShape">
                    <wps:wsp>
                      <wps:cNvSpPr/>
                      <wps:spPr>
                        <a:xfrm>
                          <a:off x="0" y="0"/>
                          <a:ext cx="1407235" cy="439271"/>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75CF" w:rsidRDefault="003D45E7" w:rsidP="00A42CD6">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Ngày</w:t>
                            </w:r>
                          </w:p>
                          <w:p w:rsidR="00A42CD6" w:rsidRPr="00A42CD6" w:rsidRDefault="004770BE" w:rsidP="00A42CD6">
                            <w:pPr>
                              <w:spacing w:after="0" w:line="240" w:lineRule="auto"/>
                              <w:jc w:val="center"/>
                            </w:pPr>
                            <w:r>
                              <w:rPr>
                                <w:rFonts w:ascii="Times New Roman" w:hAnsi="Times New Roman" w:cs="Times New Roman"/>
                                <w:b/>
                                <w:bCs/>
                                <w:color w:val="000000" w:themeColor="text1"/>
                              </w:rPr>
                              <w:t>09/01/2020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25.05pt;margin-top:4.25pt;width:110.8pt;height:3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" filled="f" strokecolor="black [3213]" strokeweight=".5pt">
                <v:textbox>
                  <w:txbxContent>
                    <w:p w:rsidR="00D675CF" w:rsidRDefault="003D45E7" w:rsidP="00A42CD6">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Ngày</w:t>
                      </w:r>
                    </w:p>
                    <w:p w:rsidR="00A42CD6" w:rsidRPr="00A42CD6" w:rsidRDefault="004770BE" w:rsidP="00A42CD6">
                      <w:pPr>
                        <w:spacing w:after="0" w:line="240" w:lineRule="auto"/>
                        <w:jc w:val="center"/>
                      </w:pPr>
                      <w:r>
                        <w:rPr>
                          <w:rFonts w:ascii="Times New Roman" w:hAnsi="Times New Roman" w:cs="Times New Roman"/>
                          <w:b/>
                          <w:bCs/>
                          <w:color w:val="000000" w:themeColor="text1"/>
                        </w:rPr>
                        <w:t>09/01/2020</w:t>
                      </w:r>
                    </w:p>
                  </w:txbxContent>
                </v:textbox>
              </v:rect>
            </w:pict>
          </mc:Fallback>
        </mc:AlternateConten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sidR="006D42D1" w:rsidRPr="00B23542">
        <w:rPr>
          <w:rFonts w:ascii="Times New Roman" w:hAnsi="Times New Roman" w:cs="Times New Roman"/>
          <w:b/>
          <w:bCs/>
          <w:color w:val="000000" w:themeColor="text1"/>
          <w:sz w:val="28"/>
          <w:szCs w:val="28"/>
        </w:rPr>
        <w:t>THÔNG TƯ</w:t>
      </w:r>
    </w:p>
    <w:p w:rsidR="006D42D1" w:rsidRPr="00B23542" w:rsidRDefault="006D42D1" w:rsidP="00237C26">
      <w:pPr>
        <w:spacing w:after="0" w:line="240" w:lineRule="auto"/>
        <w:jc w:val="center"/>
        <w:rPr>
          <w:rFonts w:ascii="Times New Roman" w:hAnsi="Times New Roman" w:cs="Times New Roman"/>
          <w:b/>
          <w:bCs/>
          <w:color w:val="000000" w:themeColor="text1"/>
          <w:sz w:val="28"/>
          <w:szCs w:val="28"/>
        </w:rPr>
      </w:pPr>
      <w:r w:rsidRPr="00B23542">
        <w:rPr>
          <w:rFonts w:ascii="Times New Roman" w:hAnsi="Times New Roman" w:cs="Times New Roman"/>
          <w:b/>
          <w:bCs/>
          <w:color w:val="000000" w:themeColor="text1"/>
          <w:sz w:val="28"/>
          <w:szCs w:val="28"/>
        </w:rPr>
        <w:t>Ban hành Danh mục thuốc đấu thầu, Danh mục thuốc đấu thầu tập trung, Danh mục thuốc được áp dụng hình thức đàm phán giá</w:t>
      </w:r>
    </w:p>
    <w:p w:rsidR="006D42D1" w:rsidRPr="00B23542" w:rsidRDefault="006D42D1" w:rsidP="006D42D1">
      <w:pPr>
        <w:spacing w:after="0"/>
        <w:jc w:val="center"/>
        <w:rPr>
          <w:rFonts w:ascii="Times New Roman" w:hAnsi="Times New Roman" w:cs="Times New Roman"/>
          <w:b/>
          <w:color w:val="000000" w:themeColor="text1"/>
          <w:sz w:val="28"/>
          <w:szCs w:val="28"/>
        </w:rPr>
      </w:pPr>
      <w:r w:rsidRPr="00B23542">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3494FC82" wp14:editId="52A7DEF7">
                <wp:simplePos x="0" y="0"/>
                <wp:positionH relativeFrom="column">
                  <wp:posOffset>1296670</wp:posOffset>
                </wp:positionH>
                <wp:positionV relativeFrom="paragraph">
                  <wp:posOffset>29908</wp:posOffset>
                </wp:positionV>
                <wp:extent cx="3252470"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32524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1pt,2.35pt" to="358.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" strokecolor="black [3213]"/>
            </w:pict>
          </mc:Fallback>
        </mc:AlternateContent>
      </w:r>
    </w:p>
    <w:p w:rsidR="006D42D1" w:rsidRPr="00237C26" w:rsidRDefault="006D42D1" w:rsidP="000F3E59">
      <w:pPr>
        <w:spacing w:before="120" w:after="0" w:line="240" w:lineRule="auto"/>
        <w:ind w:firstLine="567"/>
        <w:jc w:val="both"/>
        <w:rPr>
          <w:rFonts w:ascii="Times New Roman" w:hAnsi="Times New Roman" w:cs="Times New Roman"/>
          <w:i/>
          <w:iCs/>
          <w:color w:val="000000" w:themeColor="text1"/>
          <w:sz w:val="28"/>
          <w:szCs w:val="28"/>
        </w:rPr>
      </w:pPr>
      <w:r w:rsidRPr="00237C26">
        <w:rPr>
          <w:rFonts w:ascii="Times New Roman" w:hAnsi="Times New Roman" w:cs="Times New Roman"/>
          <w:i/>
          <w:iCs/>
          <w:color w:val="000000" w:themeColor="text1"/>
          <w:sz w:val="28"/>
          <w:szCs w:val="28"/>
        </w:rPr>
        <w:t>Căn cứ Luật Dược số 105/2016/QH13 ngày 06 tháng 4 năm 2016;</w:t>
      </w:r>
    </w:p>
    <w:p w:rsidR="006D42D1" w:rsidRPr="00237C26" w:rsidRDefault="006D42D1" w:rsidP="000F3E59">
      <w:pPr>
        <w:spacing w:before="120" w:after="0" w:line="240" w:lineRule="auto"/>
        <w:ind w:firstLine="567"/>
        <w:jc w:val="both"/>
        <w:rPr>
          <w:rFonts w:ascii="Times New Roman" w:hAnsi="Times New Roman" w:cs="Times New Roman"/>
          <w:i/>
          <w:iCs/>
          <w:color w:val="000000" w:themeColor="text1"/>
          <w:sz w:val="28"/>
          <w:szCs w:val="28"/>
        </w:rPr>
      </w:pPr>
      <w:r w:rsidRPr="00237C26">
        <w:rPr>
          <w:rFonts w:ascii="Times New Roman" w:hAnsi="Times New Roman" w:cs="Times New Roman"/>
          <w:i/>
          <w:iCs/>
          <w:color w:val="000000" w:themeColor="text1"/>
          <w:sz w:val="28"/>
          <w:szCs w:val="28"/>
        </w:rPr>
        <w:t>Căn cứ Luật Đấu thầu số 43/2013/QH13 ngày 26 tháng 11 năm 2013;</w:t>
      </w:r>
    </w:p>
    <w:p w:rsidR="006D42D1" w:rsidRPr="00237C26" w:rsidRDefault="006D42D1" w:rsidP="000F3E59">
      <w:pPr>
        <w:spacing w:before="120" w:after="0" w:line="240" w:lineRule="auto"/>
        <w:ind w:firstLine="567"/>
        <w:jc w:val="both"/>
        <w:rPr>
          <w:rFonts w:ascii="Times New Roman" w:hAnsi="Times New Roman" w:cs="Times New Roman"/>
          <w:i/>
          <w:iCs/>
          <w:color w:val="000000" w:themeColor="text1"/>
          <w:sz w:val="28"/>
          <w:szCs w:val="28"/>
        </w:rPr>
      </w:pPr>
      <w:r w:rsidRPr="00237C26">
        <w:rPr>
          <w:rFonts w:ascii="Times New Roman" w:hAnsi="Times New Roman" w:cs="Times New Roman"/>
          <w:i/>
          <w:iCs/>
          <w:color w:val="000000" w:themeColor="text1"/>
          <w:sz w:val="28"/>
          <w:szCs w:val="28"/>
        </w:rPr>
        <w:t>Căn cứ Nghị định số 75/2017/NĐ-CP ngày 20 tháng 6 năm 2017 của Chính phủ quy định chức năng, nhiệm vụ, quyền hạn và cơ cấu tổ chức của Bộ Y tế;</w:t>
      </w:r>
    </w:p>
    <w:p w:rsidR="006D42D1" w:rsidRPr="00237C26" w:rsidRDefault="006D42D1" w:rsidP="000F3E59">
      <w:pPr>
        <w:spacing w:before="120" w:after="0" w:line="240" w:lineRule="auto"/>
        <w:ind w:firstLine="567"/>
        <w:jc w:val="both"/>
        <w:rPr>
          <w:rFonts w:ascii="Times New Roman" w:hAnsi="Times New Roman" w:cs="Times New Roman"/>
          <w:i/>
          <w:iCs/>
          <w:color w:val="000000" w:themeColor="text1"/>
          <w:sz w:val="28"/>
          <w:szCs w:val="28"/>
        </w:rPr>
      </w:pPr>
      <w:r w:rsidRPr="00237C26">
        <w:rPr>
          <w:rFonts w:ascii="Times New Roman" w:hAnsi="Times New Roman" w:cs="Times New Roman"/>
          <w:i/>
          <w:iCs/>
          <w:color w:val="000000" w:themeColor="text1"/>
          <w:sz w:val="28"/>
          <w:szCs w:val="28"/>
        </w:rPr>
        <w:t>Căn cứ Nghị định số 63/2014/NĐ-CP ngày 26 tháng 6 năm 2014 của Chính phủ quy định chi tiết thi hành một số điều của Luật Đấu thầu về lựa chọn nhà thầu;</w:t>
      </w:r>
    </w:p>
    <w:p w:rsidR="006D42D1" w:rsidRPr="00237C26" w:rsidRDefault="006D42D1" w:rsidP="000F3E59">
      <w:pPr>
        <w:spacing w:before="120" w:after="0" w:line="240" w:lineRule="auto"/>
        <w:ind w:firstLine="567"/>
        <w:jc w:val="both"/>
        <w:rPr>
          <w:rFonts w:ascii="Times New Roman" w:hAnsi="Times New Roman" w:cs="Times New Roman"/>
          <w:i/>
          <w:iCs/>
          <w:color w:val="000000" w:themeColor="text1"/>
          <w:sz w:val="28"/>
          <w:szCs w:val="28"/>
        </w:rPr>
      </w:pPr>
      <w:r w:rsidRPr="00237C26">
        <w:rPr>
          <w:rFonts w:ascii="Times New Roman" w:hAnsi="Times New Roman" w:cs="Times New Roman"/>
          <w:i/>
          <w:iCs/>
          <w:color w:val="000000" w:themeColor="text1"/>
          <w:sz w:val="28"/>
          <w:szCs w:val="28"/>
        </w:rPr>
        <w:t>Theo đề nghị của Cục trưởng Cục Quản lý Dược;</w:t>
      </w:r>
    </w:p>
    <w:p w:rsidR="006D42D1" w:rsidRPr="00237C26" w:rsidRDefault="006D42D1" w:rsidP="000F3E59">
      <w:pPr>
        <w:spacing w:before="120" w:after="0" w:line="240" w:lineRule="auto"/>
        <w:ind w:firstLine="567"/>
        <w:jc w:val="both"/>
        <w:rPr>
          <w:rFonts w:ascii="Times New Roman" w:hAnsi="Times New Roman" w:cs="Times New Roman"/>
          <w:i/>
          <w:iCs/>
          <w:color w:val="000000" w:themeColor="text1"/>
          <w:sz w:val="28"/>
          <w:szCs w:val="28"/>
        </w:rPr>
      </w:pPr>
      <w:r w:rsidRPr="00237C26">
        <w:rPr>
          <w:rFonts w:ascii="Times New Roman" w:hAnsi="Times New Roman" w:cs="Times New Roman"/>
          <w:i/>
          <w:iCs/>
          <w:color w:val="000000" w:themeColor="text1"/>
          <w:sz w:val="28"/>
          <w:szCs w:val="28"/>
        </w:rPr>
        <w:t xml:space="preserve">Bộ trưởng Bộ Y tế ban hành Thông tư ban hành Danh mục thuốc đấu thầu, Danh mục thuốc đấu thầu tập trung, Danh mục thuốc được áp dụng hình thức đàm phán giá, </w:t>
      </w:r>
    </w:p>
    <w:p w:rsidR="006D42D1" w:rsidRPr="00237C26" w:rsidRDefault="006D42D1" w:rsidP="00237C26">
      <w:pPr>
        <w:spacing w:before="120" w:after="0" w:line="240" w:lineRule="auto"/>
        <w:ind w:firstLine="567"/>
        <w:jc w:val="both"/>
        <w:rPr>
          <w:rFonts w:ascii="Times New Roman" w:hAnsi="Times New Roman" w:cs="Times New Roman"/>
          <w:i/>
          <w:iCs/>
          <w:color w:val="000000" w:themeColor="text1"/>
          <w:sz w:val="30"/>
          <w:szCs w:val="28"/>
        </w:rPr>
      </w:pPr>
    </w:p>
    <w:p w:rsidR="006D42D1" w:rsidRPr="00970CE6" w:rsidRDefault="006D42D1" w:rsidP="000F3E59">
      <w:pPr>
        <w:spacing w:before="120" w:after="0" w:line="240" w:lineRule="auto"/>
        <w:ind w:firstLine="567"/>
        <w:jc w:val="both"/>
        <w:rPr>
          <w:rFonts w:ascii="Times New Roman" w:hAnsi="Times New Roman" w:cs="Times New Roman"/>
          <w:b/>
          <w:bCs/>
          <w:sz w:val="28"/>
          <w:szCs w:val="28"/>
        </w:rPr>
      </w:pPr>
      <w:r w:rsidRPr="00970CE6">
        <w:rPr>
          <w:rFonts w:ascii="Times New Roman" w:hAnsi="Times New Roman" w:cs="Times New Roman"/>
          <w:b/>
          <w:bCs/>
          <w:sz w:val="28"/>
          <w:szCs w:val="28"/>
        </w:rPr>
        <w:t>Điều 1. Phạm vi điều chỉnh</w:t>
      </w:r>
    </w:p>
    <w:p w:rsidR="006D42D1" w:rsidRPr="00970CE6" w:rsidRDefault="006D42D1" w:rsidP="000F3E59">
      <w:pPr>
        <w:spacing w:before="120" w:after="0" w:line="240" w:lineRule="auto"/>
        <w:ind w:firstLine="567"/>
        <w:jc w:val="both"/>
        <w:rPr>
          <w:rFonts w:ascii="Times New Roman" w:hAnsi="Times New Roman" w:cs="Times New Roman"/>
          <w:b/>
          <w:bCs/>
          <w:sz w:val="28"/>
          <w:szCs w:val="28"/>
        </w:rPr>
      </w:pPr>
      <w:r w:rsidRPr="00970CE6">
        <w:rPr>
          <w:rFonts w:ascii="Times New Roman" w:hAnsi="Times New Roman" w:cs="Times New Roman"/>
          <w:bCs/>
          <w:sz w:val="28"/>
          <w:szCs w:val="28"/>
        </w:rPr>
        <w:t>Thông tư này ban hành Danh mục thuốc đấu thầu, Danh mục thuốc đấu thầu tập trung cấp quốc gia, Danh mục thuốc đấu thầu tập trung cấp đị</w:t>
      </w:r>
      <w:r w:rsidR="00EA27AD" w:rsidRPr="00970CE6">
        <w:rPr>
          <w:rFonts w:ascii="Times New Roman" w:hAnsi="Times New Roman" w:cs="Times New Roman"/>
          <w:bCs/>
          <w:sz w:val="28"/>
          <w:szCs w:val="28"/>
        </w:rPr>
        <w:t xml:space="preserve">a phương, </w:t>
      </w:r>
      <w:r w:rsidRPr="00970CE6">
        <w:rPr>
          <w:rFonts w:ascii="Times New Roman" w:hAnsi="Times New Roman" w:cs="Times New Roman"/>
          <w:bCs/>
          <w:sz w:val="28"/>
          <w:szCs w:val="28"/>
        </w:rPr>
        <w:t>Danh mục thuốc được áp dụng hình thức đàm phán giá</w:t>
      </w:r>
      <w:r w:rsidR="00EA27AD" w:rsidRPr="00970CE6">
        <w:rPr>
          <w:rFonts w:ascii="Times New Roman" w:hAnsi="Times New Roman" w:cs="Times New Roman"/>
          <w:bCs/>
          <w:sz w:val="28"/>
          <w:szCs w:val="28"/>
        </w:rPr>
        <w:t xml:space="preserve">, Danh mục thuốc Biệt dược gốc có từ 02 </w:t>
      </w:r>
      <w:r w:rsidR="00EA27AD" w:rsidRPr="00970CE6">
        <w:rPr>
          <w:rFonts w:ascii="Times New Roman" w:hAnsi="Times New Roman" w:cs="Times New Roman"/>
          <w:sz w:val="28"/>
          <w:szCs w:val="28"/>
          <w:shd w:val="clear" w:color="auto" w:fill="FFFFFF"/>
        </w:rPr>
        <w:t>giấy</w:t>
      </w:r>
      <w:r w:rsidR="00EA27AD" w:rsidRPr="00970CE6">
        <w:rPr>
          <w:rFonts w:ascii="Times New Roman" w:hAnsi="Times New Roman" w:cs="Times New Roman"/>
          <w:sz w:val="28"/>
          <w:szCs w:val="28"/>
          <w:shd w:val="clear" w:color="auto" w:fill="FFFFFF"/>
          <w:lang w:val="vi-VN"/>
        </w:rPr>
        <w:t xml:space="preserve"> đăng ký </w:t>
      </w:r>
      <w:r w:rsidR="00EA27AD" w:rsidRPr="00970CE6">
        <w:rPr>
          <w:rFonts w:ascii="Times New Roman" w:hAnsi="Times New Roman" w:cs="Times New Roman"/>
          <w:sz w:val="28"/>
          <w:szCs w:val="28"/>
          <w:shd w:val="clear" w:color="auto" w:fill="FFFFFF"/>
        </w:rPr>
        <w:t>lưu hành thuốc</w:t>
      </w:r>
      <w:r w:rsidR="00EA27AD" w:rsidRPr="00970CE6">
        <w:rPr>
          <w:rFonts w:ascii="Times New Roman" w:hAnsi="Times New Roman" w:cs="Times New Roman"/>
          <w:bCs/>
          <w:sz w:val="28"/>
          <w:szCs w:val="28"/>
        </w:rPr>
        <w:t xml:space="preserve"> Generic nhóm 1</w:t>
      </w:r>
      <w:r w:rsidRPr="00970CE6">
        <w:rPr>
          <w:rFonts w:ascii="Times New Roman" w:hAnsi="Times New Roman" w:cs="Times New Roman"/>
          <w:bCs/>
          <w:sz w:val="28"/>
          <w:szCs w:val="28"/>
        </w:rPr>
        <w:t xml:space="preserve">; </w:t>
      </w:r>
      <w:r w:rsidR="008F4945" w:rsidRPr="00970CE6">
        <w:rPr>
          <w:rFonts w:ascii="Times New Roman" w:hAnsi="Times New Roman" w:cs="Times New Roman"/>
          <w:bCs/>
          <w:sz w:val="28"/>
          <w:szCs w:val="28"/>
        </w:rPr>
        <w:t xml:space="preserve">quy định nguyên tắc, </w:t>
      </w:r>
      <w:r w:rsidRPr="00970CE6">
        <w:rPr>
          <w:rFonts w:ascii="Times New Roman" w:hAnsi="Times New Roman" w:cs="Times New Roman"/>
          <w:bCs/>
          <w:sz w:val="28"/>
          <w:szCs w:val="28"/>
        </w:rPr>
        <w:t xml:space="preserve">tiêu chí xây dựng </w:t>
      </w:r>
      <w:r w:rsidR="00BA49E3" w:rsidRPr="00970CE6">
        <w:rPr>
          <w:rFonts w:ascii="Times New Roman" w:hAnsi="Times New Roman" w:cs="Times New Roman"/>
          <w:bCs/>
          <w:sz w:val="28"/>
          <w:szCs w:val="28"/>
        </w:rPr>
        <w:t>các D</w:t>
      </w:r>
      <w:r w:rsidRPr="00970CE6">
        <w:rPr>
          <w:rFonts w:ascii="Times New Roman" w:hAnsi="Times New Roman" w:cs="Times New Roman"/>
          <w:bCs/>
          <w:sz w:val="28"/>
          <w:szCs w:val="28"/>
        </w:rPr>
        <w:t>anh mụ</w:t>
      </w:r>
      <w:r w:rsidR="00BA49E3" w:rsidRPr="00970CE6">
        <w:rPr>
          <w:rFonts w:ascii="Times New Roman" w:hAnsi="Times New Roman" w:cs="Times New Roman"/>
          <w:bCs/>
          <w:sz w:val="28"/>
          <w:szCs w:val="28"/>
        </w:rPr>
        <w:t xml:space="preserve">c và quy định nguyên tắc </w:t>
      </w:r>
      <w:r w:rsidR="00A25CD3" w:rsidRPr="00970CE6">
        <w:rPr>
          <w:rFonts w:ascii="Times New Roman" w:hAnsi="Times New Roman" w:cs="Times New Roman"/>
          <w:bCs/>
          <w:sz w:val="28"/>
          <w:szCs w:val="28"/>
        </w:rPr>
        <w:t xml:space="preserve">tiến hành </w:t>
      </w:r>
      <w:r w:rsidR="00BA49E3" w:rsidRPr="00970CE6">
        <w:rPr>
          <w:rFonts w:ascii="Times New Roman" w:hAnsi="Times New Roman" w:cs="Times New Roman"/>
          <w:bCs/>
          <w:sz w:val="28"/>
          <w:szCs w:val="28"/>
        </w:rPr>
        <w:t>đàm phán giá thuốc.</w:t>
      </w:r>
    </w:p>
    <w:p w:rsidR="006D42D1" w:rsidRPr="00970CE6" w:rsidRDefault="006D42D1" w:rsidP="000F3E59">
      <w:pPr>
        <w:spacing w:before="120" w:after="0" w:line="240" w:lineRule="auto"/>
        <w:ind w:firstLine="567"/>
        <w:jc w:val="both"/>
        <w:rPr>
          <w:rFonts w:ascii="Times New Roman" w:hAnsi="Times New Roman" w:cs="Times New Roman"/>
          <w:b/>
          <w:bCs/>
          <w:sz w:val="28"/>
          <w:szCs w:val="28"/>
        </w:rPr>
      </w:pPr>
      <w:r w:rsidRPr="00970CE6">
        <w:rPr>
          <w:rFonts w:ascii="Times New Roman" w:hAnsi="Times New Roman" w:cs="Times New Roman"/>
          <w:b/>
          <w:bCs/>
          <w:sz w:val="28"/>
          <w:szCs w:val="28"/>
        </w:rPr>
        <w:t>Điều 2. Ban hành các danh mục thuốc phục vụ đấu thầ</w:t>
      </w:r>
      <w:r w:rsidR="00B551BB" w:rsidRPr="00970CE6">
        <w:rPr>
          <w:rFonts w:ascii="Times New Roman" w:hAnsi="Times New Roman" w:cs="Times New Roman"/>
          <w:b/>
          <w:bCs/>
          <w:sz w:val="28"/>
          <w:szCs w:val="28"/>
        </w:rPr>
        <w:t>u</w:t>
      </w:r>
    </w:p>
    <w:p w:rsidR="006D42D1" w:rsidRPr="00970CE6" w:rsidRDefault="006D42D1" w:rsidP="000F3E59">
      <w:pPr>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1. Ban hành kèm theo Thông tư này các danh mục sau: </w:t>
      </w:r>
    </w:p>
    <w:p w:rsidR="006D42D1" w:rsidRPr="00970CE6" w:rsidRDefault="006D42D1" w:rsidP="000F3E59">
      <w:pPr>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a) Danh mục thuốc đấu thầu tại Phụ lục I.</w:t>
      </w:r>
    </w:p>
    <w:p w:rsidR="006D42D1" w:rsidRPr="00970CE6" w:rsidRDefault="006D42D1" w:rsidP="000F3E59">
      <w:pPr>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b) Danh mục thuốc đấu thầu tập trung cấp quốc gia tại Phụ lục II.</w:t>
      </w:r>
    </w:p>
    <w:p w:rsidR="006D42D1" w:rsidRPr="00970CE6" w:rsidRDefault="006D42D1" w:rsidP="000F3E59">
      <w:pPr>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c) Danh mục thuốc đấu thầu tập trung cấp địa phương tại Phụ lục III.</w:t>
      </w:r>
    </w:p>
    <w:p w:rsidR="006D42D1" w:rsidRPr="00970CE6" w:rsidRDefault="002728DF" w:rsidP="000F3E59">
      <w:pPr>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d</w:t>
      </w:r>
      <w:r w:rsidR="006D42D1" w:rsidRPr="00970CE6">
        <w:rPr>
          <w:rFonts w:ascii="Times New Roman" w:hAnsi="Times New Roman" w:cs="Times New Roman"/>
          <w:bCs/>
          <w:sz w:val="28"/>
          <w:szCs w:val="28"/>
        </w:rPr>
        <w:t>) Danh mục thuốc được áp dụng hình thức đàm phán giá tại Phụ lục IV.</w:t>
      </w:r>
    </w:p>
    <w:p w:rsidR="001C3DB8" w:rsidRPr="00970CE6" w:rsidRDefault="001C3DB8" w:rsidP="000F3E59">
      <w:pPr>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đ) Danh mục thuốc Biệt dược gốc có từ 02 </w:t>
      </w:r>
      <w:r w:rsidR="00E40088" w:rsidRPr="00970CE6">
        <w:rPr>
          <w:rFonts w:ascii="Times New Roman" w:hAnsi="Times New Roman" w:cs="Times New Roman"/>
          <w:sz w:val="28"/>
          <w:szCs w:val="28"/>
          <w:shd w:val="clear" w:color="auto" w:fill="FFFFFF"/>
        </w:rPr>
        <w:t>giấy</w:t>
      </w:r>
      <w:r w:rsidR="00E40088" w:rsidRPr="00970CE6">
        <w:rPr>
          <w:rFonts w:ascii="Times New Roman" w:hAnsi="Times New Roman" w:cs="Times New Roman"/>
          <w:sz w:val="28"/>
          <w:szCs w:val="28"/>
          <w:shd w:val="clear" w:color="auto" w:fill="FFFFFF"/>
          <w:lang w:val="vi-VN"/>
        </w:rPr>
        <w:t xml:space="preserve"> đăng ký </w:t>
      </w:r>
      <w:r w:rsidR="00E40088" w:rsidRPr="00970CE6">
        <w:rPr>
          <w:rFonts w:ascii="Times New Roman" w:hAnsi="Times New Roman" w:cs="Times New Roman"/>
          <w:sz w:val="28"/>
          <w:szCs w:val="28"/>
          <w:shd w:val="clear" w:color="auto" w:fill="FFFFFF"/>
        </w:rPr>
        <w:t>lưu hành thuốc</w:t>
      </w:r>
      <w:r w:rsidRPr="00970CE6">
        <w:rPr>
          <w:rFonts w:ascii="Times New Roman" w:hAnsi="Times New Roman" w:cs="Times New Roman"/>
          <w:bCs/>
          <w:sz w:val="28"/>
          <w:szCs w:val="28"/>
        </w:rPr>
        <w:t xml:space="preserve"> Generic nhóm 1 tại Phụ lục V.</w:t>
      </w:r>
    </w:p>
    <w:p w:rsidR="006D42D1" w:rsidRPr="00970CE6" w:rsidRDefault="006D42D1" w:rsidP="000F3E59">
      <w:pPr>
        <w:tabs>
          <w:tab w:val="left" w:pos="284"/>
          <w:tab w:val="left" w:pos="1276"/>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lastRenderedPageBreak/>
        <w:t>2. Đối với thuốc</w:t>
      </w:r>
      <w:r w:rsidR="00536EF9" w:rsidRPr="00970CE6">
        <w:rPr>
          <w:rFonts w:ascii="Times New Roman" w:hAnsi="Times New Roman" w:cs="Times New Roman"/>
          <w:bCs/>
          <w:sz w:val="28"/>
          <w:szCs w:val="28"/>
        </w:rPr>
        <w:t xml:space="preserve"> </w:t>
      </w:r>
      <w:r w:rsidRPr="00970CE6">
        <w:rPr>
          <w:rFonts w:ascii="Times New Roman" w:hAnsi="Times New Roman" w:cs="Times New Roman"/>
          <w:bCs/>
          <w:sz w:val="28"/>
          <w:szCs w:val="28"/>
        </w:rPr>
        <w:t xml:space="preserve">đã được cấp phép lưu hành nhưng chưa có trong Danh mục thuốc đấu thầu tại Phụ lục I, </w:t>
      </w:r>
      <w:r w:rsidRPr="00970CE6">
        <w:rPr>
          <w:rFonts w:ascii="Times New Roman" w:hAnsi="Times New Roman" w:cs="Times New Roman"/>
          <w:sz w:val="28"/>
          <w:szCs w:val="28"/>
        </w:rPr>
        <w:t>cơ sở y tế sử dụng vốn nhà nước, nguồn quỹ bảo hiểm y tế, nguồn thu từ dịch vụ khám bệnh, chữa bệnh và nguồn thu hợp pháp khác để mua sắm thuốc thì phải</w:t>
      </w:r>
      <w:r w:rsidRPr="00970CE6">
        <w:rPr>
          <w:rFonts w:ascii="Times New Roman" w:hAnsi="Times New Roman" w:cs="Times New Roman"/>
          <w:bCs/>
          <w:sz w:val="28"/>
          <w:szCs w:val="28"/>
        </w:rPr>
        <w:t xml:space="preserve"> thực hiện đấu thầu theo quy định.</w:t>
      </w:r>
    </w:p>
    <w:p w:rsidR="006D42D1" w:rsidRPr="00970CE6" w:rsidRDefault="006D42D1" w:rsidP="000F3E59">
      <w:pPr>
        <w:tabs>
          <w:tab w:val="left" w:pos="993"/>
        </w:tabs>
        <w:spacing w:before="120" w:after="0" w:line="240" w:lineRule="auto"/>
        <w:ind w:firstLine="567"/>
        <w:jc w:val="both"/>
        <w:rPr>
          <w:rFonts w:ascii="Times New Roman" w:hAnsi="Times New Roman" w:cs="Times New Roman"/>
          <w:b/>
          <w:bCs/>
          <w:sz w:val="28"/>
          <w:szCs w:val="28"/>
        </w:rPr>
      </w:pPr>
      <w:r w:rsidRPr="00970CE6">
        <w:rPr>
          <w:rFonts w:ascii="Times New Roman" w:hAnsi="Times New Roman" w:cs="Times New Roman"/>
          <w:b/>
          <w:bCs/>
          <w:sz w:val="28"/>
          <w:szCs w:val="28"/>
        </w:rPr>
        <w:t>Điều 3. Nguyên tắc, tiêu chí xây dựng các danh mục thuốc</w:t>
      </w:r>
    </w:p>
    <w:p w:rsidR="006D42D1" w:rsidRPr="00970CE6" w:rsidRDefault="006D42D1" w:rsidP="000F3E59">
      <w:pPr>
        <w:tabs>
          <w:tab w:val="left" w:pos="993"/>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1. Nguyên tắc xây dựng các </w:t>
      </w:r>
      <w:r w:rsidRPr="00970CE6">
        <w:rPr>
          <w:rFonts w:ascii="Times New Roman" w:hAnsi="Times New Roman" w:cs="Times New Roman"/>
          <w:sz w:val="28"/>
          <w:szCs w:val="28"/>
        </w:rPr>
        <w:t>Danh mục thuốc</w:t>
      </w:r>
    </w:p>
    <w:p w:rsidR="0093329C" w:rsidRPr="00970CE6" w:rsidRDefault="0093329C"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a) Thuốc trong các danh mục là các thuốc hóa dược, thuốc dược liệu, thuốc cổ truyền được cấp phép lưu hành hợp pháp tại Việt Nam trừ thuốc</w:t>
      </w:r>
      <w:r w:rsidR="00CA2036" w:rsidRPr="00970CE6">
        <w:rPr>
          <w:rFonts w:ascii="Times New Roman" w:hAnsi="Times New Roman" w:cs="Times New Roman"/>
          <w:bCs/>
          <w:sz w:val="28"/>
          <w:szCs w:val="28"/>
        </w:rPr>
        <w:t xml:space="preserve"> quy định</w:t>
      </w:r>
      <w:r w:rsidRPr="00970CE6">
        <w:rPr>
          <w:rFonts w:ascii="Times New Roman" w:hAnsi="Times New Roman" w:cs="Times New Roman"/>
          <w:bCs/>
          <w:sz w:val="28"/>
          <w:szCs w:val="28"/>
        </w:rPr>
        <w:t xml:space="preserve"> tại Khoản 1 và Khoản 2 Điều 70 Luật dược;</w:t>
      </w:r>
    </w:p>
    <w:p w:rsidR="006D42D1" w:rsidRPr="00970CE6" w:rsidRDefault="0093329C"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b</w:t>
      </w:r>
      <w:r w:rsidR="006D42D1" w:rsidRPr="00970CE6">
        <w:rPr>
          <w:rFonts w:ascii="Times New Roman" w:hAnsi="Times New Roman" w:cs="Times New Roman"/>
          <w:bCs/>
          <w:sz w:val="28"/>
          <w:szCs w:val="28"/>
        </w:rPr>
        <w:t>) Danh mục thuốc đấu thầu được xây dựng trên cơ sở các thuốc cần thiết cho nhu cầu sử dụng ở các cơ sở y tế mua từ nguồn vốn Nhà nước, quỹ bảo hiểm y tế, nguồn thu từ dịch vụ khám bệnh, chữa bệnh và các nguồn thu hợp pháp khác của các cơ sở y tế công lậ</w:t>
      </w:r>
      <w:r w:rsidR="002728DF" w:rsidRPr="00970CE6">
        <w:rPr>
          <w:rFonts w:ascii="Times New Roman" w:hAnsi="Times New Roman" w:cs="Times New Roman"/>
          <w:bCs/>
          <w:sz w:val="28"/>
          <w:szCs w:val="28"/>
        </w:rPr>
        <w:t>p;</w:t>
      </w:r>
    </w:p>
    <w:p w:rsidR="008F4945" w:rsidRPr="00970CE6" w:rsidRDefault="00426CD0"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sz w:val="28"/>
          <w:szCs w:val="28"/>
        </w:rPr>
        <w:t>c</w:t>
      </w:r>
      <w:r w:rsidR="00BD67E9" w:rsidRPr="00970CE6">
        <w:rPr>
          <w:rFonts w:ascii="Times New Roman" w:hAnsi="Times New Roman" w:cs="Times New Roman"/>
          <w:sz w:val="28"/>
          <w:szCs w:val="28"/>
        </w:rPr>
        <w:t>) Danh mục thuốc đấu thầu tập trung cấp quốc gia phả</w:t>
      </w:r>
      <w:r w:rsidRPr="00970CE6">
        <w:rPr>
          <w:rFonts w:ascii="Times New Roman" w:hAnsi="Times New Roman" w:cs="Times New Roman"/>
          <w:sz w:val="28"/>
          <w:szCs w:val="28"/>
        </w:rPr>
        <w:t>i b</w:t>
      </w:r>
      <w:r w:rsidRPr="00970CE6">
        <w:rPr>
          <w:rFonts w:ascii="Times New Roman" w:hAnsi="Times New Roman" w:cs="Times New Roman"/>
          <w:bCs/>
          <w:sz w:val="28"/>
          <w:szCs w:val="28"/>
        </w:rPr>
        <w:t>ảo đảm khả năng cung ứng thuốc sau khi trúng thầu</w:t>
      </w:r>
      <w:r w:rsidR="00571892" w:rsidRPr="00970CE6">
        <w:rPr>
          <w:rFonts w:ascii="Times New Roman" w:hAnsi="Times New Roman" w:cs="Times New Roman"/>
          <w:bCs/>
          <w:sz w:val="28"/>
          <w:szCs w:val="28"/>
        </w:rPr>
        <w:t>,</w:t>
      </w:r>
      <w:r w:rsidRPr="00970CE6">
        <w:rPr>
          <w:rFonts w:ascii="Times New Roman" w:hAnsi="Times New Roman" w:cs="Times New Roman"/>
          <w:bCs/>
          <w:sz w:val="28"/>
          <w:szCs w:val="28"/>
        </w:rPr>
        <w:t xml:space="preserve"> không </w:t>
      </w:r>
      <w:r w:rsidR="008F4945" w:rsidRPr="00970CE6">
        <w:rPr>
          <w:rFonts w:ascii="Times New Roman" w:hAnsi="Times New Roman" w:cs="Times New Roman"/>
          <w:bCs/>
          <w:sz w:val="28"/>
          <w:szCs w:val="28"/>
        </w:rPr>
        <w:t>ảnh hưởng chung đến cơ sở sản xuất thuốc trong nướ</w:t>
      </w:r>
      <w:r w:rsidR="002728DF" w:rsidRPr="00970CE6">
        <w:rPr>
          <w:rFonts w:ascii="Times New Roman" w:hAnsi="Times New Roman" w:cs="Times New Roman"/>
          <w:bCs/>
          <w:sz w:val="28"/>
          <w:szCs w:val="28"/>
        </w:rPr>
        <w:t>c;</w:t>
      </w:r>
    </w:p>
    <w:p w:rsidR="004704EF" w:rsidRPr="00970CE6" w:rsidRDefault="004704EF"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d) Danh mục thuốc áp dụng hình thức đàm phán giá phải bảo đảm </w:t>
      </w:r>
      <w:r w:rsidR="0093329C" w:rsidRPr="00970CE6">
        <w:rPr>
          <w:rFonts w:ascii="Times New Roman" w:hAnsi="Times New Roman" w:cs="Times New Roman"/>
          <w:bCs/>
          <w:sz w:val="28"/>
          <w:szCs w:val="28"/>
        </w:rPr>
        <w:t>hiệu quả kinh tế và khuyến khích sử dụng thuốc generic với chi phí hợp lý.</w:t>
      </w:r>
    </w:p>
    <w:p w:rsidR="00426CD0" w:rsidRPr="00970CE6" w:rsidRDefault="00FB237F" w:rsidP="000F3E59">
      <w:pPr>
        <w:spacing w:before="120" w:after="0" w:line="240" w:lineRule="auto"/>
        <w:ind w:firstLine="567"/>
        <w:jc w:val="both"/>
        <w:rPr>
          <w:rFonts w:ascii="Times New Roman" w:hAnsi="Times New Roman" w:cs="Times New Roman"/>
          <w:strike/>
          <w:sz w:val="28"/>
          <w:szCs w:val="28"/>
        </w:rPr>
      </w:pPr>
      <w:r w:rsidRPr="00970CE6">
        <w:rPr>
          <w:rFonts w:ascii="Times New Roman" w:hAnsi="Times New Roman" w:cs="Times New Roman"/>
          <w:bCs/>
          <w:sz w:val="28"/>
          <w:szCs w:val="28"/>
        </w:rPr>
        <w:t>đ</w:t>
      </w:r>
      <w:r w:rsidR="00426CD0" w:rsidRPr="00970CE6">
        <w:rPr>
          <w:rFonts w:ascii="Times New Roman" w:hAnsi="Times New Roman" w:cs="Times New Roman"/>
          <w:bCs/>
          <w:sz w:val="28"/>
          <w:szCs w:val="28"/>
        </w:rPr>
        <w:t>) Danh mục thuốc được cập nhật</w:t>
      </w:r>
      <w:r w:rsidR="00426CD0" w:rsidRPr="00970CE6">
        <w:rPr>
          <w:rFonts w:ascii="Times New Roman" w:hAnsi="Times New Roman" w:cs="Times New Roman"/>
          <w:sz w:val="28"/>
          <w:szCs w:val="28"/>
        </w:rPr>
        <w:t>, bổ sung hoặc loại bỏ cho phù hợp tình hình thực tế và bảo đảm đáp ứng kịp thời thuốc phục vụ cho công tác phòng bệnh, chữa bệnh tại các cơ sở y tế.</w:t>
      </w:r>
      <w:r w:rsidR="00426CD0" w:rsidRPr="00970CE6">
        <w:rPr>
          <w:rFonts w:ascii="Times New Roman" w:hAnsi="Times New Roman" w:cs="Times New Roman"/>
          <w:strike/>
          <w:sz w:val="28"/>
          <w:szCs w:val="28"/>
        </w:rPr>
        <w:t xml:space="preserve"> </w:t>
      </w:r>
    </w:p>
    <w:p w:rsidR="006D42D1" w:rsidRPr="00970CE6" w:rsidRDefault="006D42D1" w:rsidP="000F3E59">
      <w:pPr>
        <w:tabs>
          <w:tab w:val="left" w:pos="993"/>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2. Tiêu chí xây dựng danh mục thuốc đấu thầu</w:t>
      </w:r>
    </w:p>
    <w:p w:rsidR="006D42D1" w:rsidRPr="00970CE6" w:rsidRDefault="006D42D1"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Các mặt hàng thuốc đưa vào danh mục thuốc đấu thầu phải đáp ứng mộ</w:t>
      </w:r>
      <w:r w:rsidR="00CA2036" w:rsidRPr="00970CE6">
        <w:rPr>
          <w:rFonts w:ascii="Times New Roman" w:hAnsi="Times New Roman" w:cs="Times New Roman"/>
          <w:bCs/>
          <w:sz w:val="28"/>
          <w:szCs w:val="28"/>
        </w:rPr>
        <w:t>t trong</w:t>
      </w:r>
      <w:r w:rsidRPr="00970CE6">
        <w:rPr>
          <w:rFonts w:ascii="Times New Roman" w:hAnsi="Times New Roman" w:cs="Times New Roman"/>
          <w:bCs/>
          <w:sz w:val="28"/>
          <w:szCs w:val="28"/>
        </w:rPr>
        <w:t xml:space="preserve"> các tiêu chí sau:</w:t>
      </w:r>
    </w:p>
    <w:p w:rsidR="006D42D1" w:rsidRPr="00970CE6" w:rsidRDefault="006D42D1" w:rsidP="000F3E59">
      <w:pPr>
        <w:tabs>
          <w:tab w:val="left" w:pos="0"/>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a) Thuốc thuộc các danh mục do Bộ Y tế ban hành bao gồm: Danh mục thuốc hóa dược thuộc phạm vi thanh toán của quỹ bảo hiểm y tế; Danh mục thuốc đông y, thuốc dược liệu thuộc phạm vi thanh toán của quỹ bảo hiểm y tế; Danh mục thuốc thiết yếu của Việ</w:t>
      </w:r>
      <w:r w:rsidR="002728DF" w:rsidRPr="00970CE6">
        <w:rPr>
          <w:rFonts w:ascii="Times New Roman" w:hAnsi="Times New Roman" w:cs="Times New Roman"/>
          <w:bCs/>
          <w:sz w:val="28"/>
          <w:szCs w:val="28"/>
        </w:rPr>
        <w:t>t Nam;</w:t>
      </w:r>
    </w:p>
    <w:p w:rsidR="006D42D1" w:rsidRPr="00970CE6" w:rsidRDefault="006D42D1"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b) Thuốc được mua để phục vụ công tác điều trị hàng năm tại các cơ sở y tế</w:t>
      </w:r>
      <w:r w:rsidR="002728DF" w:rsidRPr="00970CE6">
        <w:rPr>
          <w:rFonts w:ascii="Times New Roman" w:hAnsi="Times New Roman" w:cs="Times New Roman"/>
          <w:bCs/>
          <w:sz w:val="28"/>
          <w:szCs w:val="28"/>
        </w:rPr>
        <w:t>;</w:t>
      </w:r>
    </w:p>
    <w:p w:rsidR="006D42D1" w:rsidRPr="00970CE6" w:rsidRDefault="006D42D1"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c) Thuốc được cấp phép lưu hành hợp pháp tại Việt Nam trừ thuốc </w:t>
      </w:r>
      <w:r w:rsidR="00CA2036" w:rsidRPr="00970CE6">
        <w:rPr>
          <w:rFonts w:ascii="Times New Roman" w:hAnsi="Times New Roman" w:cs="Times New Roman"/>
          <w:bCs/>
          <w:sz w:val="28"/>
          <w:szCs w:val="28"/>
        </w:rPr>
        <w:t xml:space="preserve">quy định </w:t>
      </w:r>
      <w:r w:rsidRPr="00970CE6">
        <w:rPr>
          <w:rFonts w:ascii="Times New Roman" w:hAnsi="Times New Roman" w:cs="Times New Roman"/>
          <w:bCs/>
          <w:sz w:val="28"/>
          <w:szCs w:val="28"/>
        </w:rPr>
        <w:t>tại Khoản 1 và Khoản 2 Điều 70 Luật dượ</w:t>
      </w:r>
      <w:r w:rsidR="002728DF" w:rsidRPr="00970CE6">
        <w:rPr>
          <w:rFonts w:ascii="Times New Roman" w:hAnsi="Times New Roman" w:cs="Times New Roman"/>
          <w:bCs/>
          <w:sz w:val="28"/>
          <w:szCs w:val="28"/>
        </w:rPr>
        <w:t>c;</w:t>
      </w:r>
    </w:p>
    <w:p w:rsidR="0059660F" w:rsidRPr="00970CE6" w:rsidRDefault="006D42D1" w:rsidP="000F3E59">
      <w:pPr>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3. Tiêu chí xây dựng </w:t>
      </w:r>
      <w:r w:rsidRPr="00970CE6">
        <w:rPr>
          <w:rFonts w:ascii="Times New Roman" w:hAnsi="Times New Roman" w:cs="Times New Roman"/>
          <w:sz w:val="28"/>
          <w:szCs w:val="28"/>
        </w:rPr>
        <w:t>Danh mục thuốc đấu thầu tập trung cấp quốc gia</w:t>
      </w:r>
    </w:p>
    <w:p w:rsidR="0059660F" w:rsidRPr="00970CE6" w:rsidRDefault="0059660F" w:rsidP="000F3E59">
      <w:pPr>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Tiêu chí để</w:t>
      </w:r>
      <w:r w:rsidRPr="00970CE6">
        <w:rPr>
          <w:rFonts w:ascii="Times New Roman" w:hAnsi="Times New Roman" w:cs="Times New Roman"/>
          <w:bCs/>
          <w:sz w:val="28"/>
          <w:szCs w:val="28"/>
        </w:rPr>
        <w:t xml:space="preserve"> thuốc đưa vào danh mục thuốc đấu thầu tập trung cấp quốc gia phải đáp ứng một trong các tiêu chí sau</w:t>
      </w:r>
      <w:r w:rsidRPr="00970CE6">
        <w:rPr>
          <w:rFonts w:ascii="Times New Roman" w:hAnsi="Times New Roman" w:cs="Times New Roman"/>
          <w:sz w:val="28"/>
          <w:szCs w:val="28"/>
        </w:rPr>
        <w:t>:</w:t>
      </w:r>
    </w:p>
    <w:p w:rsidR="003A14D1" w:rsidRPr="00970CE6" w:rsidRDefault="003A14D1" w:rsidP="000F3E59">
      <w:pPr>
        <w:tabs>
          <w:tab w:val="left" w:pos="426"/>
          <w:tab w:val="left" w:pos="851"/>
          <w:tab w:val="left" w:pos="1276"/>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a) Thuốc được mua sắm tập trung cấp quốc gia sử dụng nguồn quỹ khám bệnh, chữa bệnh bảo hiểm y tế theo Quyết định của Thủ tướ</w:t>
      </w:r>
      <w:r w:rsidR="008F4945" w:rsidRPr="00970CE6">
        <w:rPr>
          <w:rFonts w:ascii="Times New Roman" w:hAnsi="Times New Roman" w:cs="Times New Roman"/>
          <w:sz w:val="28"/>
          <w:szCs w:val="28"/>
        </w:rPr>
        <w:t>ng C</w:t>
      </w:r>
      <w:r w:rsidRPr="00970CE6">
        <w:rPr>
          <w:rFonts w:ascii="Times New Roman" w:hAnsi="Times New Roman" w:cs="Times New Roman"/>
          <w:sz w:val="28"/>
          <w:szCs w:val="28"/>
        </w:rPr>
        <w:t>hính phủ</w:t>
      </w:r>
      <w:r w:rsidR="00E026E1" w:rsidRPr="00970CE6">
        <w:rPr>
          <w:rFonts w:ascii="Times New Roman" w:hAnsi="Times New Roman" w:cs="Times New Roman"/>
          <w:sz w:val="28"/>
          <w:szCs w:val="28"/>
        </w:rPr>
        <w:t>;</w:t>
      </w:r>
    </w:p>
    <w:p w:rsidR="003A14D1" w:rsidRPr="00970CE6" w:rsidRDefault="003A14D1" w:rsidP="000F3E59">
      <w:pPr>
        <w:tabs>
          <w:tab w:val="left" w:pos="426"/>
          <w:tab w:val="left" w:pos="851"/>
          <w:tab w:val="left" w:pos="1276"/>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b) Thuốc thuộc các chương trình, dự án quố</w:t>
      </w:r>
      <w:r w:rsidR="00E026E1" w:rsidRPr="00970CE6">
        <w:rPr>
          <w:rFonts w:ascii="Times New Roman" w:hAnsi="Times New Roman" w:cs="Times New Roman"/>
          <w:sz w:val="28"/>
          <w:szCs w:val="28"/>
        </w:rPr>
        <w:t>c gia;</w:t>
      </w:r>
    </w:p>
    <w:p w:rsidR="003A14D1" w:rsidRPr="00970CE6" w:rsidRDefault="003A14D1" w:rsidP="000F3E59">
      <w:pPr>
        <w:tabs>
          <w:tab w:val="left" w:pos="426"/>
          <w:tab w:val="left" w:pos="851"/>
          <w:tab w:val="left" w:pos="1276"/>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lastRenderedPageBreak/>
        <w:t>c) Thuốc đáp ứng tất cả các tiêu chí sau:</w:t>
      </w:r>
    </w:p>
    <w:p w:rsidR="003A14D1" w:rsidRPr="00970CE6" w:rsidRDefault="00E026E1" w:rsidP="000F3E59">
      <w:pPr>
        <w:tabs>
          <w:tab w:val="left" w:pos="426"/>
          <w:tab w:val="left" w:pos="1276"/>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w:t>
      </w:r>
      <w:r w:rsidR="003A14D1" w:rsidRPr="00970CE6">
        <w:rPr>
          <w:rFonts w:ascii="Times New Roman" w:hAnsi="Times New Roman" w:cs="Times New Roman"/>
          <w:sz w:val="28"/>
          <w:szCs w:val="28"/>
        </w:rPr>
        <w:t xml:space="preserve"> Thuốc thuộc danh mục thuốc đấu thầu và </w:t>
      </w:r>
      <w:r w:rsidR="003A14D1" w:rsidRPr="00970CE6">
        <w:rPr>
          <w:rFonts w:ascii="Times New Roman" w:hAnsi="Times New Roman" w:cs="Times New Roman"/>
          <w:bCs/>
          <w:sz w:val="28"/>
          <w:szCs w:val="28"/>
        </w:rPr>
        <w:t>không thuộc Danh mục thuốc được áp dụng hình thứ</w:t>
      </w:r>
      <w:r w:rsidRPr="00970CE6">
        <w:rPr>
          <w:rFonts w:ascii="Times New Roman" w:hAnsi="Times New Roman" w:cs="Times New Roman"/>
          <w:bCs/>
          <w:sz w:val="28"/>
          <w:szCs w:val="28"/>
        </w:rPr>
        <w:t>c đàm phán giá;</w:t>
      </w:r>
    </w:p>
    <w:p w:rsidR="003A14D1" w:rsidRPr="00970CE6" w:rsidRDefault="00E026E1" w:rsidP="000F3E59">
      <w:pPr>
        <w:tabs>
          <w:tab w:val="left" w:pos="426"/>
          <w:tab w:val="left" w:pos="1276"/>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w:t>
      </w:r>
      <w:r w:rsidR="003A14D1" w:rsidRPr="00970CE6">
        <w:rPr>
          <w:rFonts w:ascii="Times New Roman" w:hAnsi="Times New Roman" w:cs="Times New Roman"/>
          <w:sz w:val="28"/>
          <w:szCs w:val="28"/>
        </w:rPr>
        <w:t xml:space="preserve"> Thuốc có tỉ trọng sử dụng lớn về giá trị hoặc số lượng tại các cơ sở y tế trên cả nướ</w:t>
      </w:r>
      <w:r w:rsidRPr="00970CE6">
        <w:rPr>
          <w:rFonts w:ascii="Times New Roman" w:hAnsi="Times New Roman" w:cs="Times New Roman"/>
          <w:sz w:val="28"/>
          <w:szCs w:val="28"/>
        </w:rPr>
        <w:t>c;</w:t>
      </w:r>
    </w:p>
    <w:p w:rsidR="003A14D1" w:rsidRPr="00970CE6" w:rsidRDefault="00E026E1" w:rsidP="000F3E59">
      <w:pPr>
        <w:tabs>
          <w:tab w:val="left" w:pos="426"/>
          <w:tab w:val="left" w:pos="1276"/>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w:t>
      </w:r>
      <w:r w:rsidR="003A14D1" w:rsidRPr="00970CE6">
        <w:rPr>
          <w:rFonts w:ascii="Times New Roman" w:hAnsi="Times New Roman" w:cs="Times New Roman"/>
          <w:sz w:val="28"/>
          <w:szCs w:val="28"/>
        </w:rPr>
        <w:t xml:space="preserve"> </w:t>
      </w:r>
      <w:r w:rsidR="008F4945" w:rsidRPr="00970CE6">
        <w:rPr>
          <w:rFonts w:ascii="Times New Roman" w:hAnsi="Times New Roman" w:cs="Times New Roman"/>
          <w:sz w:val="28"/>
          <w:szCs w:val="28"/>
        </w:rPr>
        <w:t xml:space="preserve">Thuốc đã </w:t>
      </w:r>
      <w:r w:rsidR="003A14D1" w:rsidRPr="00970CE6">
        <w:rPr>
          <w:rFonts w:ascii="Times New Roman" w:hAnsi="Times New Roman" w:cs="Times New Roman"/>
          <w:sz w:val="28"/>
          <w:szCs w:val="28"/>
          <w:shd w:val="clear" w:color="auto" w:fill="FFFFFF"/>
          <w:lang w:val="vi-VN"/>
        </w:rPr>
        <w:t>có ít nhất từ</w:t>
      </w:r>
      <w:r w:rsidR="008F4945" w:rsidRPr="00970CE6">
        <w:rPr>
          <w:rFonts w:ascii="Times New Roman" w:hAnsi="Times New Roman" w:cs="Times New Roman"/>
          <w:sz w:val="28"/>
          <w:szCs w:val="28"/>
          <w:shd w:val="clear" w:color="auto" w:fill="FFFFFF"/>
          <w:lang w:val="vi-VN"/>
        </w:rPr>
        <w:t xml:space="preserve"> 03 (ba) </w:t>
      </w:r>
      <w:r w:rsidR="008F4945" w:rsidRPr="00970CE6">
        <w:rPr>
          <w:rFonts w:ascii="Times New Roman" w:hAnsi="Times New Roman" w:cs="Times New Roman"/>
          <w:sz w:val="28"/>
          <w:szCs w:val="28"/>
          <w:shd w:val="clear" w:color="auto" w:fill="FFFFFF"/>
        </w:rPr>
        <w:t>giấy</w:t>
      </w:r>
      <w:r w:rsidR="003A14D1" w:rsidRPr="00970CE6">
        <w:rPr>
          <w:rFonts w:ascii="Times New Roman" w:hAnsi="Times New Roman" w:cs="Times New Roman"/>
          <w:sz w:val="28"/>
          <w:szCs w:val="28"/>
          <w:shd w:val="clear" w:color="auto" w:fill="FFFFFF"/>
          <w:lang w:val="vi-VN"/>
        </w:rPr>
        <w:t xml:space="preserve"> đăng ký </w:t>
      </w:r>
      <w:r w:rsidR="008F4945" w:rsidRPr="00970CE6">
        <w:rPr>
          <w:rFonts w:ascii="Times New Roman" w:hAnsi="Times New Roman" w:cs="Times New Roman"/>
          <w:sz w:val="28"/>
          <w:szCs w:val="28"/>
          <w:shd w:val="clear" w:color="auto" w:fill="FFFFFF"/>
        </w:rPr>
        <w:t xml:space="preserve">lưu hành </w:t>
      </w:r>
      <w:r w:rsidR="003A14D1" w:rsidRPr="00970CE6">
        <w:rPr>
          <w:rFonts w:ascii="Times New Roman" w:hAnsi="Times New Roman" w:cs="Times New Roman"/>
          <w:sz w:val="28"/>
          <w:szCs w:val="28"/>
          <w:shd w:val="clear" w:color="auto" w:fill="FFFFFF"/>
          <w:lang w:val="vi-VN"/>
        </w:rPr>
        <w:t xml:space="preserve">của ít nhất 03 (ba) </w:t>
      </w:r>
      <w:r w:rsidR="008F4945" w:rsidRPr="00970CE6">
        <w:rPr>
          <w:rFonts w:ascii="Times New Roman" w:hAnsi="Times New Roman" w:cs="Times New Roman"/>
          <w:sz w:val="28"/>
          <w:szCs w:val="28"/>
          <w:shd w:val="clear" w:color="auto" w:fill="FFFFFF"/>
        </w:rPr>
        <w:t>cơ sở</w:t>
      </w:r>
      <w:r w:rsidR="003A14D1" w:rsidRPr="00970CE6">
        <w:rPr>
          <w:rFonts w:ascii="Times New Roman" w:hAnsi="Times New Roman" w:cs="Times New Roman"/>
          <w:sz w:val="28"/>
          <w:szCs w:val="28"/>
          <w:shd w:val="clear" w:color="auto" w:fill="FFFFFF"/>
          <w:lang w:val="vi-VN"/>
        </w:rPr>
        <w:t xml:space="preserve"> sản xuất theo nhóm tiêu chí kỹ thuật</w:t>
      </w:r>
      <w:r w:rsidR="003A14D1" w:rsidRPr="00970CE6">
        <w:rPr>
          <w:rFonts w:ascii="Times New Roman" w:hAnsi="Times New Roman" w:cs="Times New Roman"/>
          <w:sz w:val="28"/>
          <w:szCs w:val="28"/>
          <w:shd w:val="clear" w:color="auto" w:fill="FFFFFF"/>
        </w:rPr>
        <w:t xml:space="preserve"> EU-G</w:t>
      </w:r>
      <w:r w:rsidRPr="00970CE6">
        <w:rPr>
          <w:rFonts w:ascii="Times New Roman" w:hAnsi="Times New Roman" w:cs="Times New Roman"/>
          <w:sz w:val="28"/>
          <w:szCs w:val="28"/>
          <w:shd w:val="clear" w:color="auto" w:fill="FFFFFF"/>
        </w:rPr>
        <w:t>M</w:t>
      </w:r>
      <w:r w:rsidR="007563B4" w:rsidRPr="00970CE6">
        <w:rPr>
          <w:rFonts w:ascii="Times New Roman" w:hAnsi="Times New Roman" w:cs="Times New Roman"/>
          <w:sz w:val="28"/>
          <w:szCs w:val="28"/>
          <w:shd w:val="clear" w:color="auto" w:fill="FFFFFF"/>
        </w:rPr>
        <w:t>P</w:t>
      </w:r>
      <w:r w:rsidR="002728DF" w:rsidRPr="00970CE6">
        <w:rPr>
          <w:rFonts w:ascii="Times New Roman" w:hAnsi="Times New Roman" w:cs="Times New Roman"/>
          <w:sz w:val="28"/>
          <w:szCs w:val="28"/>
          <w:shd w:val="clear" w:color="auto" w:fill="FFFFFF"/>
        </w:rPr>
        <w:t>.</w:t>
      </w:r>
    </w:p>
    <w:p w:rsidR="006D42D1" w:rsidRPr="00970CE6" w:rsidRDefault="006D42D1"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4. Tiêu chí xây dựng </w:t>
      </w:r>
      <w:r w:rsidRPr="00970CE6">
        <w:rPr>
          <w:rFonts w:ascii="Times New Roman" w:hAnsi="Times New Roman" w:cs="Times New Roman"/>
          <w:sz w:val="28"/>
          <w:szCs w:val="28"/>
        </w:rPr>
        <w:t>Danh mục thuốc đấu thầu tập trung cấp địa phương</w:t>
      </w:r>
    </w:p>
    <w:p w:rsidR="00237C26" w:rsidRPr="00970CE6" w:rsidRDefault="00237C26" w:rsidP="000F3E59">
      <w:pPr>
        <w:tabs>
          <w:tab w:val="left" w:pos="0"/>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Các mặt hàng thuốc đưa vào Danh mục thuốc đấu thầu tập trung cấp địa phương phải đáp ứng tất cả các tiêu chí sau:</w:t>
      </w:r>
    </w:p>
    <w:p w:rsidR="00237C26" w:rsidRPr="00970CE6" w:rsidRDefault="00237C26" w:rsidP="000F3E59">
      <w:pPr>
        <w:tabs>
          <w:tab w:val="left" w:pos="0"/>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a) Thuốc thuộc danh mục thuốc đấu thầ</w:t>
      </w:r>
      <w:r w:rsidR="002728DF" w:rsidRPr="00970CE6">
        <w:rPr>
          <w:rFonts w:ascii="Times New Roman" w:hAnsi="Times New Roman" w:cs="Times New Roman"/>
          <w:bCs/>
          <w:sz w:val="28"/>
          <w:szCs w:val="28"/>
        </w:rPr>
        <w:t>u;</w:t>
      </w:r>
    </w:p>
    <w:p w:rsidR="00237C26" w:rsidRPr="00970CE6" w:rsidRDefault="00237C26" w:rsidP="000F3E59">
      <w:pPr>
        <w:tabs>
          <w:tab w:val="left" w:pos="0"/>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b) Thuốc thuộc danh mục thuốc thiết yếu do Bộ Y tế</w:t>
      </w:r>
      <w:r w:rsidR="00E026E1" w:rsidRPr="00970CE6">
        <w:rPr>
          <w:rFonts w:ascii="Times New Roman" w:hAnsi="Times New Roman" w:cs="Times New Roman"/>
          <w:bCs/>
          <w:sz w:val="28"/>
          <w:szCs w:val="28"/>
        </w:rPr>
        <w:t xml:space="preserve"> ban hành;</w:t>
      </w:r>
    </w:p>
    <w:p w:rsidR="00237C26" w:rsidRPr="00970CE6" w:rsidRDefault="00237C26" w:rsidP="000F3E59">
      <w:pPr>
        <w:tabs>
          <w:tab w:val="left" w:pos="0"/>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c) Thuốc có nhiều số đăng ký lưu hành tại Việt Nam theo dạng bào chế, nhà sản xuấ</w:t>
      </w:r>
      <w:r w:rsidR="00E026E1" w:rsidRPr="00970CE6">
        <w:rPr>
          <w:rFonts w:ascii="Times New Roman" w:hAnsi="Times New Roman" w:cs="Times New Roman"/>
          <w:bCs/>
          <w:sz w:val="28"/>
          <w:szCs w:val="28"/>
        </w:rPr>
        <w:t>t;</w:t>
      </w:r>
    </w:p>
    <w:p w:rsidR="00237C26" w:rsidRPr="00970CE6" w:rsidRDefault="00237C26" w:rsidP="000F3E59">
      <w:pPr>
        <w:tabs>
          <w:tab w:val="left" w:pos="0"/>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d) Thuốc có tỉ trọng sử dụng lớn về giá trị hoặc số lượng ở các cơ sở y tế tuyến tỉnh, thành phố</w:t>
      </w:r>
      <w:r w:rsidR="00E026E1" w:rsidRPr="00970CE6">
        <w:rPr>
          <w:rFonts w:ascii="Times New Roman" w:hAnsi="Times New Roman" w:cs="Times New Roman"/>
          <w:bCs/>
          <w:sz w:val="28"/>
          <w:szCs w:val="28"/>
        </w:rPr>
        <w:t>;</w:t>
      </w:r>
    </w:p>
    <w:p w:rsidR="00237C26" w:rsidRPr="00970CE6" w:rsidRDefault="00237C26" w:rsidP="000F3E59">
      <w:pPr>
        <w:tabs>
          <w:tab w:val="left" w:pos="0"/>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đ) Thuốc được sử dụng ở nhiều cơ sở, tuyến điều trị tại địa phương</w:t>
      </w:r>
      <w:r w:rsidR="00E026E1" w:rsidRPr="00970CE6">
        <w:rPr>
          <w:rFonts w:ascii="Times New Roman" w:hAnsi="Times New Roman" w:cs="Times New Roman"/>
          <w:bCs/>
          <w:sz w:val="28"/>
          <w:szCs w:val="28"/>
        </w:rPr>
        <w:t>;</w:t>
      </w:r>
    </w:p>
    <w:p w:rsidR="006D42D1" w:rsidRPr="00970CE6" w:rsidRDefault="006D42D1" w:rsidP="000F3E59">
      <w:pPr>
        <w:tabs>
          <w:tab w:val="left" w:pos="851"/>
          <w:tab w:val="left" w:pos="993"/>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5. </w:t>
      </w:r>
      <w:r w:rsidRPr="00970CE6">
        <w:rPr>
          <w:rFonts w:ascii="Times New Roman" w:hAnsi="Times New Roman" w:cs="Times New Roman"/>
          <w:bCs/>
          <w:sz w:val="28"/>
          <w:szCs w:val="28"/>
        </w:rPr>
        <w:tab/>
        <w:t>Tiêu chí xây dựng</w:t>
      </w:r>
      <w:r w:rsidRPr="00970CE6">
        <w:rPr>
          <w:rFonts w:ascii="Times New Roman" w:hAnsi="Times New Roman" w:cs="Times New Roman"/>
          <w:sz w:val="28"/>
          <w:szCs w:val="28"/>
        </w:rPr>
        <w:t xml:space="preserve"> </w:t>
      </w:r>
      <w:r w:rsidRPr="00970CE6">
        <w:rPr>
          <w:rFonts w:ascii="Times New Roman" w:hAnsi="Times New Roman" w:cs="Times New Roman"/>
          <w:bCs/>
          <w:sz w:val="28"/>
          <w:szCs w:val="28"/>
        </w:rPr>
        <w:t>Danh mục thuốc được áp dụng hình thức đàm phán giá</w:t>
      </w:r>
    </w:p>
    <w:p w:rsidR="006D42D1" w:rsidRPr="00970CE6" w:rsidRDefault="006D42D1"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Các mặt hàng thuốc đưa vào Danh mục thuốc được áp dụng hình thức đàm phán giá phải đáp ứng một trong các tiêu chí sau:</w:t>
      </w:r>
    </w:p>
    <w:p w:rsidR="006D42D1" w:rsidRPr="00970CE6" w:rsidRDefault="006D42D1"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a) Thuốc thuộc danh mục thuốc biệt dược gốc do Bộ Y tế</w:t>
      </w:r>
      <w:r w:rsidR="00F84167" w:rsidRPr="00970CE6">
        <w:rPr>
          <w:rFonts w:ascii="Times New Roman" w:hAnsi="Times New Roman" w:cs="Times New Roman"/>
          <w:bCs/>
          <w:sz w:val="28"/>
          <w:szCs w:val="28"/>
        </w:rPr>
        <w:t xml:space="preserve"> ban hành;</w:t>
      </w:r>
    </w:p>
    <w:p w:rsidR="006D42D1" w:rsidRPr="00970CE6" w:rsidRDefault="006D42D1"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b) Thuốc thuộc danh mục thuốc hiếm do Bộ Y tế</w:t>
      </w:r>
      <w:r w:rsidR="00F84167" w:rsidRPr="00970CE6">
        <w:rPr>
          <w:rFonts w:ascii="Times New Roman" w:hAnsi="Times New Roman" w:cs="Times New Roman"/>
          <w:bCs/>
          <w:sz w:val="28"/>
          <w:szCs w:val="28"/>
        </w:rPr>
        <w:t xml:space="preserve"> ban hành;</w:t>
      </w:r>
    </w:p>
    <w:p w:rsidR="006D42D1" w:rsidRPr="00970CE6" w:rsidRDefault="006D42D1"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c) Thuốc chỉ có một hoặc hai nhà sản xuất.</w:t>
      </w:r>
    </w:p>
    <w:p w:rsidR="001C3DB8" w:rsidRPr="00970CE6" w:rsidRDefault="001C3DB8" w:rsidP="001C3DB8">
      <w:pPr>
        <w:tabs>
          <w:tab w:val="left" w:pos="851"/>
          <w:tab w:val="left" w:pos="993"/>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6. </w:t>
      </w:r>
      <w:r w:rsidRPr="00970CE6">
        <w:rPr>
          <w:rFonts w:ascii="Times New Roman" w:hAnsi="Times New Roman" w:cs="Times New Roman"/>
          <w:bCs/>
          <w:sz w:val="28"/>
          <w:szCs w:val="28"/>
        </w:rPr>
        <w:tab/>
        <w:t>Tiêu chí xây dựng</w:t>
      </w:r>
      <w:r w:rsidRPr="00970CE6">
        <w:rPr>
          <w:rFonts w:ascii="Times New Roman" w:hAnsi="Times New Roman" w:cs="Times New Roman"/>
          <w:sz w:val="28"/>
          <w:szCs w:val="28"/>
        </w:rPr>
        <w:t xml:space="preserve"> </w:t>
      </w:r>
      <w:r w:rsidR="00E40088" w:rsidRPr="00970CE6">
        <w:rPr>
          <w:rFonts w:ascii="Times New Roman" w:hAnsi="Times New Roman" w:cs="Times New Roman"/>
          <w:bCs/>
          <w:sz w:val="28"/>
          <w:szCs w:val="28"/>
        </w:rPr>
        <w:t xml:space="preserve">Danh mục thuốc Biệt dược gốc có từ 02 </w:t>
      </w:r>
      <w:r w:rsidR="00E40088" w:rsidRPr="00970CE6">
        <w:rPr>
          <w:rFonts w:ascii="Times New Roman" w:hAnsi="Times New Roman" w:cs="Times New Roman"/>
          <w:sz w:val="28"/>
          <w:szCs w:val="28"/>
          <w:shd w:val="clear" w:color="auto" w:fill="FFFFFF"/>
        </w:rPr>
        <w:t>giấy</w:t>
      </w:r>
      <w:r w:rsidR="00E40088" w:rsidRPr="00970CE6">
        <w:rPr>
          <w:rFonts w:ascii="Times New Roman" w:hAnsi="Times New Roman" w:cs="Times New Roman"/>
          <w:sz w:val="28"/>
          <w:szCs w:val="28"/>
          <w:shd w:val="clear" w:color="auto" w:fill="FFFFFF"/>
          <w:lang w:val="vi-VN"/>
        </w:rPr>
        <w:t xml:space="preserve"> đăng ký </w:t>
      </w:r>
      <w:r w:rsidR="00E40088" w:rsidRPr="00970CE6">
        <w:rPr>
          <w:rFonts w:ascii="Times New Roman" w:hAnsi="Times New Roman" w:cs="Times New Roman"/>
          <w:sz w:val="28"/>
          <w:szCs w:val="28"/>
          <w:shd w:val="clear" w:color="auto" w:fill="FFFFFF"/>
        </w:rPr>
        <w:t>lưu hành thuốc</w:t>
      </w:r>
      <w:r w:rsidR="00E40088" w:rsidRPr="00970CE6">
        <w:rPr>
          <w:rFonts w:ascii="Times New Roman" w:hAnsi="Times New Roman" w:cs="Times New Roman"/>
          <w:bCs/>
          <w:sz w:val="28"/>
          <w:szCs w:val="28"/>
        </w:rPr>
        <w:t xml:space="preserve"> Generic nhóm 1 </w:t>
      </w:r>
    </w:p>
    <w:p w:rsidR="001C3DB8" w:rsidRPr="00970CE6" w:rsidRDefault="001C3DB8" w:rsidP="000F3E59">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Các mặt hàng thuốc đưa vào </w:t>
      </w:r>
      <w:r w:rsidR="00E40088" w:rsidRPr="00970CE6">
        <w:rPr>
          <w:rFonts w:ascii="Times New Roman" w:hAnsi="Times New Roman" w:cs="Times New Roman"/>
          <w:bCs/>
          <w:sz w:val="28"/>
          <w:szCs w:val="28"/>
        </w:rPr>
        <w:t xml:space="preserve">Danh mục thuốc Biệt dược gốc có từ 02 </w:t>
      </w:r>
      <w:r w:rsidR="00E40088" w:rsidRPr="00970CE6">
        <w:rPr>
          <w:rFonts w:ascii="Times New Roman" w:hAnsi="Times New Roman" w:cs="Times New Roman"/>
          <w:sz w:val="28"/>
          <w:szCs w:val="28"/>
          <w:shd w:val="clear" w:color="auto" w:fill="FFFFFF"/>
        </w:rPr>
        <w:t>giấy</w:t>
      </w:r>
      <w:r w:rsidR="00E40088" w:rsidRPr="00970CE6">
        <w:rPr>
          <w:rFonts w:ascii="Times New Roman" w:hAnsi="Times New Roman" w:cs="Times New Roman"/>
          <w:sz w:val="28"/>
          <w:szCs w:val="28"/>
          <w:shd w:val="clear" w:color="auto" w:fill="FFFFFF"/>
          <w:lang w:val="vi-VN"/>
        </w:rPr>
        <w:t xml:space="preserve"> đăng ký </w:t>
      </w:r>
      <w:r w:rsidR="00E40088" w:rsidRPr="00970CE6">
        <w:rPr>
          <w:rFonts w:ascii="Times New Roman" w:hAnsi="Times New Roman" w:cs="Times New Roman"/>
          <w:sz w:val="28"/>
          <w:szCs w:val="28"/>
          <w:shd w:val="clear" w:color="auto" w:fill="FFFFFF"/>
        </w:rPr>
        <w:t>lưu hành thuốc</w:t>
      </w:r>
      <w:r w:rsidR="00E40088" w:rsidRPr="00970CE6">
        <w:rPr>
          <w:rFonts w:ascii="Times New Roman" w:hAnsi="Times New Roman" w:cs="Times New Roman"/>
          <w:bCs/>
          <w:sz w:val="28"/>
          <w:szCs w:val="28"/>
        </w:rPr>
        <w:t xml:space="preserve"> Generic nhóm 1 </w:t>
      </w:r>
      <w:r w:rsidRPr="00970CE6">
        <w:rPr>
          <w:rFonts w:ascii="Times New Roman" w:hAnsi="Times New Roman" w:cs="Times New Roman"/>
          <w:bCs/>
          <w:sz w:val="28"/>
          <w:szCs w:val="28"/>
        </w:rPr>
        <w:t>phải đáp ứng tất cả các tiêu chí sau:</w:t>
      </w:r>
    </w:p>
    <w:p w:rsidR="001C3DB8" w:rsidRPr="00970CE6" w:rsidRDefault="001C3DB8" w:rsidP="001C3DB8">
      <w:pPr>
        <w:tabs>
          <w:tab w:val="left" w:pos="851"/>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a) Thuốc thuộc danh mục thuốc biệt dược gốc do Bộ Y tế ban hành;</w:t>
      </w:r>
    </w:p>
    <w:p w:rsidR="001C3DB8" w:rsidRPr="00970CE6" w:rsidRDefault="001C3DB8" w:rsidP="001C3DB8">
      <w:pPr>
        <w:tabs>
          <w:tab w:val="left" w:pos="426"/>
          <w:tab w:val="left" w:pos="1276"/>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bCs/>
          <w:sz w:val="28"/>
          <w:szCs w:val="28"/>
        </w:rPr>
        <w:t xml:space="preserve">b) </w:t>
      </w:r>
      <w:r w:rsidRPr="00970CE6">
        <w:rPr>
          <w:rFonts w:ascii="Times New Roman" w:hAnsi="Times New Roman" w:cs="Times New Roman"/>
          <w:sz w:val="28"/>
          <w:szCs w:val="28"/>
        </w:rPr>
        <w:t xml:space="preserve">Thuốc đã </w:t>
      </w:r>
      <w:r w:rsidRPr="00970CE6">
        <w:rPr>
          <w:rFonts w:ascii="Times New Roman" w:hAnsi="Times New Roman" w:cs="Times New Roman"/>
          <w:sz w:val="28"/>
          <w:szCs w:val="28"/>
          <w:shd w:val="clear" w:color="auto" w:fill="FFFFFF"/>
          <w:lang w:val="vi-VN"/>
        </w:rPr>
        <w:t>có ít nhất từ 0</w:t>
      </w:r>
      <w:r w:rsidRPr="00970CE6">
        <w:rPr>
          <w:rFonts w:ascii="Times New Roman" w:hAnsi="Times New Roman" w:cs="Times New Roman"/>
          <w:sz w:val="28"/>
          <w:szCs w:val="28"/>
          <w:shd w:val="clear" w:color="auto" w:fill="FFFFFF"/>
        </w:rPr>
        <w:t>2</w:t>
      </w:r>
      <w:r w:rsidRPr="00970CE6">
        <w:rPr>
          <w:rFonts w:ascii="Times New Roman" w:hAnsi="Times New Roman" w:cs="Times New Roman"/>
          <w:sz w:val="28"/>
          <w:szCs w:val="28"/>
          <w:shd w:val="clear" w:color="auto" w:fill="FFFFFF"/>
          <w:lang w:val="vi-VN"/>
        </w:rPr>
        <w:t xml:space="preserve"> (</w:t>
      </w:r>
      <w:r w:rsidR="00970CE6">
        <w:rPr>
          <w:rFonts w:ascii="Times New Roman" w:hAnsi="Times New Roman" w:cs="Times New Roman"/>
          <w:sz w:val="28"/>
          <w:szCs w:val="28"/>
          <w:shd w:val="clear" w:color="auto" w:fill="FFFFFF"/>
        </w:rPr>
        <w:t>hai</w:t>
      </w:r>
      <w:r w:rsidRPr="00970CE6">
        <w:rPr>
          <w:rFonts w:ascii="Times New Roman" w:hAnsi="Times New Roman" w:cs="Times New Roman"/>
          <w:sz w:val="28"/>
          <w:szCs w:val="28"/>
          <w:shd w:val="clear" w:color="auto" w:fill="FFFFFF"/>
          <w:lang w:val="vi-VN"/>
        </w:rPr>
        <w:t xml:space="preserve">) </w:t>
      </w:r>
      <w:r w:rsidRPr="00970CE6">
        <w:rPr>
          <w:rFonts w:ascii="Times New Roman" w:hAnsi="Times New Roman" w:cs="Times New Roman"/>
          <w:sz w:val="28"/>
          <w:szCs w:val="28"/>
          <w:shd w:val="clear" w:color="auto" w:fill="FFFFFF"/>
        </w:rPr>
        <w:t>giấy</w:t>
      </w:r>
      <w:r w:rsidRPr="00970CE6">
        <w:rPr>
          <w:rFonts w:ascii="Times New Roman" w:hAnsi="Times New Roman" w:cs="Times New Roman"/>
          <w:sz w:val="28"/>
          <w:szCs w:val="28"/>
          <w:shd w:val="clear" w:color="auto" w:fill="FFFFFF"/>
          <w:lang w:val="vi-VN"/>
        </w:rPr>
        <w:t xml:space="preserve"> đăng ký </w:t>
      </w:r>
      <w:r w:rsidRPr="00970CE6">
        <w:rPr>
          <w:rFonts w:ascii="Times New Roman" w:hAnsi="Times New Roman" w:cs="Times New Roman"/>
          <w:sz w:val="28"/>
          <w:szCs w:val="28"/>
          <w:shd w:val="clear" w:color="auto" w:fill="FFFFFF"/>
        </w:rPr>
        <w:t xml:space="preserve">lưu hành </w:t>
      </w:r>
      <w:r w:rsidRPr="00970CE6">
        <w:rPr>
          <w:rFonts w:ascii="Times New Roman" w:hAnsi="Times New Roman" w:cs="Times New Roman"/>
          <w:sz w:val="28"/>
          <w:szCs w:val="28"/>
          <w:shd w:val="clear" w:color="auto" w:fill="FFFFFF"/>
          <w:lang w:val="vi-VN"/>
        </w:rPr>
        <w:t>của ít nhất 0</w:t>
      </w:r>
      <w:r w:rsidRPr="00970CE6">
        <w:rPr>
          <w:rFonts w:ascii="Times New Roman" w:hAnsi="Times New Roman" w:cs="Times New Roman"/>
          <w:sz w:val="28"/>
          <w:szCs w:val="28"/>
          <w:shd w:val="clear" w:color="auto" w:fill="FFFFFF"/>
        </w:rPr>
        <w:t>2</w:t>
      </w:r>
      <w:r w:rsidRPr="00970CE6">
        <w:rPr>
          <w:rFonts w:ascii="Times New Roman" w:hAnsi="Times New Roman" w:cs="Times New Roman"/>
          <w:sz w:val="28"/>
          <w:szCs w:val="28"/>
          <w:shd w:val="clear" w:color="auto" w:fill="FFFFFF"/>
          <w:lang w:val="vi-VN"/>
        </w:rPr>
        <w:t xml:space="preserve"> (</w:t>
      </w:r>
      <w:r w:rsidR="00970CE6">
        <w:rPr>
          <w:rFonts w:ascii="Times New Roman" w:hAnsi="Times New Roman" w:cs="Times New Roman"/>
          <w:sz w:val="28"/>
          <w:szCs w:val="28"/>
          <w:shd w:val="clear" w:color="auto" w:fill="FFFFFF"/>
        </w:rPr>
        <w:t>hai</w:t>
      </w:r>
      <w:bookmarkStart w:id="0" w:name="_GoBack"/>
      <w:bookmarkEnd w:id="0"/>
      <w:r w:rsidRPr="00970CE6">
        <w:rPr>
          <w:rFonts w:ascii="Times New Roman" w:hAnsi="Times New Roman" w:cs="Times New Roman"/>
          <w:sz w:val="28"/>
          <w:szCs w:val="28"/>
          <w:shd w:val="clear" w:color="auto" w:fill="FFFFFF"/>
          <w:lang w:val="vi-VN"/>
        </w:rPr>
        <w:t xml:space="preserve">) </w:t>
      </w:r>
      <w:r w:rsidRPr="00970CE6">
        <w:rPr>
          <w:rFonts w:ascii="Times New Roman" w:hAnsi="Times New Roman" w:cs="Times New Roman"/>
          <w:sz w:val="28"/>
          <w:szCs w:val="28"/>
          <w:shd w:val="clear" w:color="auto" w:fill="FFFFFF"/>
        </w:rPr>
        <w:t>cơ sở</w:t>
      </w:r>
      <w:r w:rsidRPr="00970CE6">
        <w:rPr>
          <w:rFonts w:ascii="Times New Roman" w:hAnsi="Times New Roman" w:cs="Times New Roman"/>
          <w:sz w:val="28"/>
          <w:szCs w:val="28"/>
          <w:shd w:val="clear" w:color="auto" w:fill="FFFFFF"/>
          <w:lang w:val="vi-VN"/>
        </w:rPr>
        <w:t xml:space="preserve"> sản xuất theo nhóm tiêu chí kỹ thuật</w:t>
      </w:r>
      <w:r w:rsidRPr="00970CE6">
        <w:rPr>
          <w:rFonts w:ascii="Times New Roman" w:hAnsi="Times New Roman" w:cs="Times New Roman"/>
          <w:sz w:val="28"/>
          <w:szCs w:val="28"/>
          <w:shd w:val="clear" w:color="auto" w:fill="FFFFFF"/>
        </w:rPr>
        <w:t xml:space="preserve"> quy định tại </w:t>
      </w:r>
      <w:r w:rsidR="00E40088" w:rsidRPr="00970CE6">
        <w:rPr>
          <w:rFonts w:ascii="Times New Roman" w:hAnsi="Times New Roman" w:cs="Times New Roman"/>
          <w:sz w:val="28"/>
          <w:szCs w:val="28"/>
          <w:shd w:val="clear" w:color="auto" w:fill="FFFFFF"/>
        </w:rPr>
        <w:t>Khoản 1 Điều 7 Thông tư số 15/2019/TT-BYT ngày 11 tháng 7 năm 2019 của Bộ trưởng Bộ Y tế</w:t>
      </w:r>
      <w:r w:rsidRPr="00970CE6">
        <w:rPr>
          <w:rFonts w:ascii="Times New Roman" w:hAnsi="Times New Roman" w:cs="Times New Roman"/>
          <w:sz w:val="28"/>
          <w:szCs w:val="28"/>
          <w:shd w:val="clear" w:color="auto" w:fill="FFFFFF"/>
        </w:rPr>
        <w:t>.</w:t>
      </w:r>
    </w:p>
    <w:p w:rsidR="0093329C" w:rsidRPr="00970CE6" w:rsidRDefault="0093329C" w:rsidP="000F3E59">
      <w:pPr>
        <w:tabs>
          <w:tab w:val="left" w:pos="993"/>
        </w:tabs>
        <w:spacing w:before="120" w:after="0" w:line="240" w:lineRule="auto"/>
        <w:ind w:firstLine="567"/>
        <w:jc w:val="both"/>
        <w:rPr>
          <w:rFonts w:ascii="Times New Roman" w:hAnsi="Times New Roman" w:cs="Times New Roman"/>
          <w:b/>
          <w:bCs/>
          <w:sz w:val="28"/>
          <w:szCs w:val="28"/>
        </w:rPr>
      </w:pPr>
      <w:r w:rsidRPr="00970CE6">
        <w:rPr>
          <w:rFonts w:ascii="Times New Roman" w:hAnsi="Times New Roman" w:cs="Times New Roman"/>
          <w:b/>
          <w:bCs/>
          <w:sz w:val="28"/>
          <w:szCs w:val="28"/>
        </w:rPr>
        <w:t xml:space="preserve">Điều 4. Nguyên tắc </w:t>
      </w:r>
      <w:r w:rsidR="00A25CD3" w:rsidRPr="00970CE6">
        <w:rPr>
          <w:rFonts w:ascii="Times New Roman" w:hAnsi="Times New Roman" w:cs="Times New Roman"/>
          <w:b/>
          <w:bCs/>
          <w:sz w:val="28"/>
          <w:szCs w:val="28"/>
        </w:rPr>
        <w:t xml:space="preserve">tiến hành </w:t>
      </w:r>
      <w:r w:rsidRPr="00970CE6">
        <w:rPr>
          <w:rFonts w:ascii="Times New Roman" w:hAnsi="Times New Roman" w:cs="Times New Roman"/>
          <w:b/>
          <w:bCs/>
          <w:sz w:val="28"/>
          <w:szCs w:val="28"/>
        </w:rPr>
        <w:t>đàm phán giá</w:t>
      </w:r>
      <w:r w:rsidR="00A25CD3" w:rsidRPr="00970CE6">
        <w:rPr>
          <w:rFonts w:ascii="Times New Roman" w:hAnsi="Times New Roman" w:cs="Times New Roman"/>
          <w:b/>
          <w:bCs/>
          <w:sz w:val="28"/>
          <w:szCs w:val="28"/>
        </w:rPr>
        <w:t xml:space="preserve"> thuốc</w:t>
      </w:r>
    </w:p>
    <w:p w:rsidR="00A25CD3" w:rsidRPr="00970CE6" w:rsidRDefault="00A25CD3" w:rsidP="000F3E59">
      <w:pPr>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Việc sử dụng nguồn vốn nhà nước, nguồn quỹ bảo hiểm y tế, nguồn thu từ dịch vụ khám bệnh, chữa bệnh và nguồn thu hợp pháp khác của cơ sở y tế công lập </w:t>
      </w:r>
      <w:r w:rsidR="00F575E4" w:rsidRPr="00970CE6">
        <w:rPr>
          <w:rFonts w:ascii="Times New Roman" w:hAnsi="Times New Roman" w:cs="Times New Roman"/>
          <w:bCs/>
          <w:sz w:val="28"/>
          <w:szCs w:val="28"/>
        </w:rPr>
        <w:t xml:space="preserve">để mua thuốc theo hình thức đàm phán giá </w:t>
      </w:r>
      <w:r w:rsidRPr="00970CE6">
        <w:rPr>
          <w:rFonts w:ascii="Times New Roman" w:hAnsi="Times New Roman" w:cs="Times New Roman"/>
          <w:bCs/>
          <w:sz w:val="28"/>
          <w:szCs w:val="28"/>
        </w:rPr>
        <w:t xml:space="preserve">được thực hiện </w:t>
      </w:r>
      <w:r w:rsidR="00584CBB" w:rsidRPr="00970CE6">
        <w:rPr>
          <w:rFonts w:ascii="Times New Roman" w:hAnsi="Times New Roman" w:cs="Times New Roman"/>
          <w:bCs/>
          <w:sz w:val="28"/>
          <w:szCs w:val="28"/>
        </w:rPr>
        <w:t xml:space="preserve">dựa trên </w:t>
      </w:r>
      <w:r w:rsidRPr="00970CE6">
        <w:rPr>
          <w:rFonts w:ascii="Times New Roman" w:hAnsi="Times New Roman" w:cs="Times New Roman"/>
          <w:bCs/>
          <w:sz w:val="28"/>
          <w:szCs w:val="28"/>
        </w:rPr>
        <w:t xml:space="preserve">các nguyên tắc </w:t>
      </w:r>
      <w:r w:rsidR="00B424B2" w:rsidRPr="00970CE6">
        <w:rPr>
          <w:rFonts w:ascii="Times New Roman" w:hAnsi="Times New Roman" w:cs="Times New Roman"/>
          <w:bCs/>
          <w:sz w:val="28"/>
          <w:szCs w:val="28"/>
        </w:rPr>
        <w:t>chính sau:</w:t>
      </w:r>
    </w:p>
    <w:p w:rsidR="004E13C6" w:rsidRPr="00970CE6" w:rsidRDefault="004E13C6" w:rsidP="00B424B2">
      <w:pPr>
        <w:tabs>
          <w:tab w:val="left" w:pos="993"/>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lastRenderedPageBreak/>
        <w:t>1.</w:t>
      </w:r>
      <w:r w:rsidR="00A25CD3" w:rsidRPr="00970CE6">
        <w:rPr>
          <w:rFonts w:ascii="Times New Roman" w:hAnsi="Times New Roman" w:cs="Times New Roman"/>
          <w:bCs/>
          <w:sz w:val="28"/>
          <w:szCs w:val="28"/>
        </w:rPr>
        <w:t xml:space="preserve"> </w:t>
      </w:r>
      <w:r w:rsidRPr="00970CE6">
        <w:rPr>
          <w:rFonts w:ascii="Times New Roman" w:hAnsi="Times New Roman" w:cs="Times New Roman"/>
          <w:bCs/>
          <w:sz w:val="28"/>
          <w:szCs w:val="28"/>
        </w:rPr>
        <w:t>Thông tin thuốc đàm phán</w:t>
      </w:r>
      <w:r w:rsidR="000F1F8A" w:rsidRPr="00970CE6">
        <w:rPr>
          <w:rFonts w:ascii="Times New Roman" w:hAnsi="Times New Roman" w:cs="Times New Roman"/>
          <w:bCs/>
          <w:sz w:val="28"/>
          <w:szCs w:val="28"/>
        </w:rPr>
        <w:t>, thuốc có khả năng thay thế</w:t>
      </w:r>
      <w:r w:rsidRPr="00970CE6">
        <w:rPr>
          <w:rFonts w:ascii="Times New Roman" w:hAnsi="Times New Roman" w:cs="Times New Roman"/>
          <w:bCs/>
          <w:sz w:val="28"/>
          <w:szCs w:val="28"/>
        </w:rPr>
        <w:t xml:space="preserve"> (thông tin về thời gian lưu hành;</w:t>
      </w:r>
      <w:r w:rsidR="00CC05AD" w:rsidRPr="00970CE6">
        <w:rPr>
          <w:rFonts w:ascii="Times New Roman" w:hAnsi="Times New Roman" w:cs="Times New Roman"/>
          <w:bCs/>
          <w:sz w:val="28"/>
          <w:szCs w:val="28"/>
        </w:rPr>
        <w:t xml:space="preserve"> tình trạng bản quyền tại Việt Nam; </w:t>
      </w:r>
      <w:r w:rsidRPr="00970CE6">
        <w:rPr>
          <w:rFonts w:ascii="Times New Roman" w:hAnsi="Times New Roman" w:cs="Times New Roman"/>
          <w:bCs/>
          <w:sz w:val="28"/>
          <w:szCs w:val="28"/>
        </w:rPr>
        <w:t>tác dụng dược lý; số lượ</w:t>
      </w:r>
      <w:r w:rsidR="00F575E4" w:rsidRPr="00970CE6">
        <w:rPr>
          <w:rFonts w:ascii="Times New Roman" w:hAnsi="Times New Roman" w:cs="Times New Roman"/>
          <w:bCs/>
          <w:sz w:val="28"/>
          <w:szCs w:val="28"/>
        </w:rPr>
        <w:t xml:space="preserve">ng, giá trị trúng thầu; số lượng, giá trị sử dụng </w:t>
      </w:r>
      <w:r w:rsidR="00FB237F" w:rsidRPr="00970CE6">
        <w:rPr>
          <w:rFonts w:ascii="Times New Roman" w:hAnsi="Times New Roman" w:cs="Times New Roman"/>
          <w:bCs/>
          <w:sz w:val="28"/>
          <w:szCs w:val="28"/>
        </w:rPr>
        <w:t>và các thông khác có liên quan).</w:t>
      </w:r>
    </w:p>
    <w:p w:rsidR="00CC7417" w:rsidRPr="00970CE6" w:rsidRDefault="00F628AB" w:rsidP="000F3E59">
      <w:pPr>
        <w:tabs>
          <w:tab w:val="left" w:pos="993"/>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2</w:t>
      </w:r>
      <w:r w:rsidR="00CC7417" w:rsidRPr="00970CE6">
        <w:rPr>
          <w:rFonts w:ascii="Times New Roman" w:hAnsi="Times New Roman" w:cs="Times New Roman"/>
          <w:bCs/>
          <w:sz w:val="28"/>
          <w:szCs w:val="28"/>
        </w:rPr>
        <w:t xml:space="preserve">. Giá thuốc đàm phán tại </w:t>
      </w:r>
      <w:r w:rsidR="00BA5CCE" w:rsidRPr="00970CE6">
        <w:rPr>
          <w:rFonts w:ascii="Times New Roman" w:hAnsi="Times New Roman" w:cs="Times New Roman"/>
          <w:bCs/>
          <w:sz w:val="28"/>
          <w:szCs w:val="28"/>
        </w:rPr>
        <w:t xml:space="preserve">nước sản xuất và tại </w:t>
      </w:r>
      <w:r w:rsidR="00CC7417" w:rsidRPr="00970CE6">
        <w:rPr>
          <w:rFonts w:ascii="Times New Roman" w:hAnsi="Times New Roman" w:cs="Times New Roman"/>
          <w:bCs/>
          <w:sz w:val="28"/>
          <w:szCs w:val="28"/>
        </w:rPr>
        <w:t>các nước trong khu vực Asean</w:t>
      </w:r>
      <w:r w:rsidR="00FB237F" w:rsidRPr="00970CE6">
        <w:rPr>
          <w:rFonts w:ascii="Times New Roman" w:hAnsi="Times New Roman" w:cs="Times New Roman"/>
          <w:bCs/>
          <w:sz w:val="28"/>
          <w:szCs w:val="28"/>
        </w:rPr>
        <w:t>.</w:t>
      </w:r>
    </w:p>
    <w:p w:rsidR="00F628AB" w:rsidRPr="00970CE6" w:rsidRDefault="00F628AB" w:rsidP="00F628AB">
      <w:pPr>
        <w:tabs>
          <w:tab w:val="left" w:pos="993"/>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3. Chênh lệch giá thuốc đàm phán và giá thuốc </w:t>
      </w:r>
      <w:r w:rsidR="00BA5CCE" w:rsidRPr="00970CE6">
        <w:rPr>
          <w:rFonts w:ascii="Times New Roman" w:hAnsi="Times New Roman" w:cs="Times New Roman"/>
          <w:bCs/>
          <w:sz w:val="28"/>
          <w:szCs w:val="28"/>
        </w:rPr>
        <w:t xml:space="preserve">trúng thầu </w:t>
      </w:r>
      <w:r w:rsidR="00E05AE4" w:rsidRPr="00970CE6">
        <w:rPr>
          <w:rFonts w:ascii="Times New Roman" w:hAnsi="Times New Roman" w:cs="Times New Roman"/>
          <w:bCs/>
          <w:sz w:val="28"/>
          <w:szCs w:val="28"/>
        </w:rPr>
        <w:t xml:space="preserve">thuốc </w:t>
      </w:r>
      <w:r w:rsidR="00BA5CCE" w:rsidRPr="00970CE6">
        <w:rPr>
          <w:rFonts w:ascii="Times New Roman" w:hAnsi="Times New Roman" w:cs="Times New Roman"/>
          <w:bCs/>
          <w:sz w:val="28"/>
          <w:szCs w:val="28"/>
        </w:rPr>
        <w:t xml:space="preserve">Generic nhóm 1 quy định tại Khoản 1 Điều 7 Thông tư số 15/2019/TT-BYT ngày 11 tháng 7 năm 2019 của Bộ trưởng Bộ Y tế </w:t>
      </w:r>
      <w:r w:rsidRPr="00970CE6">
        <w:rPr>
          <w:rFonts w:ascii="Times New Roman" w:hAnsi="Times New Roman" w:cs="Times New Roman"/>
          <w:bCs/>
          <w:sz w:val="28"/>
          <w:szCs w:val="28"/>
        </w:rPr>
        <w:t xml:space="preserve">có khả năng thay thế </w:t>
      </w:r>
      <w:r w:rsidR="00CC05AD" w:rsidRPr="00970CE6">
        <w:rPr>
          <w:rFonts w:ascii="Times New Roman" w:hAnsi="Times New Roman" w:cs="Times New Roman"/>
          <w:bCs/>
          <w:sz w:val="28"/>
          <w:szCs w:val="28"/>
        </w:rPr>
        <w:t xml:space="preserve">tại thời điểm thực hiện đàm phán giá </w:t>
      </w:r>
      <w:r w:rsidRPr="00970CE6">
        <w:rPr>
          <w:rFonts w:ascii="Times New Roman" w:hAnsi="Times New Roman" w:cs="Times New Roman"/>
          <w:bCs/>
          <w:sz w:val="28"/>
          <w:szCs w:val="28"/>
        </w:rPr>
        <w:t>được công bố trên trang thông tin điện tử của Cục Quản lý Dược</w:t>
      </w:r>
      <w:r w:rsidR="00FB237F" w:rsidRPr="00970CE6">
        <w:rPr>
          <w:rFonts w:ascii="Times New Roman" w:hAnsi="Times New Roman" w:cs="Times New Roman"/>
          <w:bCs/>
          <w:sz w:val="28"/>
          <w:szCs w:val="28"/>
        </w:rPr>
        <w:t>.</w:t>
      </w:r>
      <w:r w:rsidRPr="00970CE6">
        <w:rPr>
          <w:rFonts w:ascii="Times New Roman" w:hAnsi="Times New Roman" w:cs="Times New Roman"/>
          <w:bCs/>
          <w:sz w:val="28"/>
          <w:szCs w:val="28"/>
        </w:rPr>
        <w:t xml:space="preserve">  </w:t>
      </w:r>
    </w:p>
    <w:p w:rsidR="00CC05AD" w:rsidRPr="00970CE6" w:rsidRDefault="00CC7417" w:rsidP="00CC05AD">
      <w:pPr>
        <w:tabs>
          <w:tab w:val="left" w:pos="993"/>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 xml:space="preserve">4. Số lượng số giấy đăng ký lưu hành </w:t>
      </w:r>
      <w:r w:rsidR="00CC05AD" w:rsidRPr="00970CE6">
        <w:rPr>
          <w:rFonts w:ascii="Times New Roman" w:hAnsi="Times New Roman" w:cs="Times New Roman"/>
          <w:bCs/>
          <w:sz w:val="28"/>
          <w:szCs w:val="28"/>
        </w:rPr>
        <w:t>của thuốc Generic nhóm 1 quy định tại Khoản 1 Điều 7 Thông tư số 15/2019/TT-BYT ngày 11 tháng 7 năm 2019 của Bộ trưởng Bộ Y tế có khả năng thay thế tại thời điểm thực hiện đàm phán giá được công bố trên trang thông tin điện tử của Cục Quản lý Dượ</w:t>
      </w:r>
      <w:r w:rsidR="00FB237F" w:rsidRPr="00970CE6">
        <w:rPr>
          <w:rFonts w:ascii="Times New Roman" w:hAnsi="Times New Roman" w:cs="Times New Roman"/>
          <w:bCs/>
          <w:sz w:val="28"/>
          <w:szCs w:val="28"/>
        </w:rPr>
        <w:t>c.</w:t>
      </w:r>
      <w:r w:rsidR="00CC05AD" w:rsidRPr="00970CE6">
        <w:rPr>
          <w:rFonts w:ascii="Times New Roman" w:hAnsi="Times New Roman" w:cs="Times New Roman"/>
          <w:bCs/>
          <w:sz w:val="28"/>
          <w:szCs w:val="28"/>
        </w:rPr>
        <w:t xml:space="preserve">  </w:t>
      </w:r>
    </w:p>
    <w:p w:rsidR="00F575E4" w:rsidRPr="00970CE6" w:rsidRDefault="00CC7417" w:rsidP="000F3E59">
      <w:pPr>
        <w:tabs>
          <w:tab w:val="left" w:pos="993"/>
        </w:tabs>
        <w:spacing w:before="120" w:after="0" w:line="240" w:lineRule="auto"/>
        <w:ind w:left="567"/>
        <w:jc w:val="both"/>
        <w:rPr>
          <w:rFonts w:ascii="Times New Roman" w:hAnsi="Times New Roman" w:cs="Times New Roman"/>
          <w:bCs/>
          <w:sz w:val="28"/>
          <w:szCs w:val="28"/>
        </w:rPr>
      </w:pPr>
      <w:r w:rsidRPr="00970CE6">
        <w:rPr>
          <w:rFonts w:ascii="Times New Roman" w:hAnsi="Times New Roman" w:cs="Times New Roman"/>
          <w:bCs/>
          <w:sz w:val="28"/>
          <w:szCs w:val="28"/>
        </w:rPr>
        <w:t>5.</w:t>
      </w:r>
      <w:r w:rsidR="00F575E4" w:rsidRPr="00970CE6">
        <w:rPr>
          <w:rFonts w:ascii="Times New Roman" w:hAnsi="Times New Roman" w:cs="Times New Roman"/>
          <w:bCs/>
          <w:sz w:val="28"/>
          <w:szCs w:val="28"/>
        </w:rPr>
        <w:t xml:space="preserve"> Khả năng thay thế thuốc</w:t>
      </w:r>
      <w:r w:rsidR="00B424B2" w:rsidRPr="00970CE6">
        <w:rPr>
          <w:rFonts w:ascii="Times New Roman" w:hAnsi="Times New Roman" w:cs="Times New Roman"/>
          <w:bCs/>
          <w:sz w:val="28"/>
          <w:szCs w:val="28"/>
        </w:rPr>
        <w:t xml:space="preserve"> đàm phán giá</w:t>
      </w:r>
      <w:r w:rsidR="00FB237F" w:rsidRPr="00970CE6">
        <w:rPr>
          <w:rFonts w:ascii="Times New Roman" w:hAnsi="Times New Roman" w:cs="Times New Roman"/>
          <w:bCs/>
          <w:sz w:val="28"/>
          <w:szCs w:val="28"/>
        </w:rPr>
        <w:t>.</w:t>
      </w:r>
    </w:p>
    <w:p w:rsidR="00F575E4" w:rsidRPr="00970CE6" w:rsidRDefault="00CC7417" w:rsidP="000F3E59">
      <w:pPr>
        <w:tabs>
          <w:tab w:val="left" w:pos="993"/>
        </w:tabs>
        <w:spacing w:before="120" w:after="0" w:line="240" w:lineRule="auto"/>
        <w:ind w:firstLine="567"/>
        <w:jc w:val="both"/>
        <w:rPr>
          <w:rFonts w:ascii="Times New Roman" w:hAnsi="Times New Roman" w:cs="Times New Roman"/>
          <w:bCs/>
          <w:sz w:val="28"/>
          <w:szCs w:val="28"/>
        </w:rPr>
      </w:pPr>
      <w:r w:rsidRPr="00970CE6">
        <w:rPr>
          <w:rFonts w:ascii="Times New Roman" w:hAnsi="Times New Roman" w:cs="Times New Roman"/>
          <w:bCs/>
          <w:sz w:val="28"/>
          <w:szCs w:val="28"/>
        </w:rPr>
        <w:t>6.</w:t>
      </w:r>
      <w:r w:rsidR="00F575E4" w:rsidRPr="00970CE6">
        <w:rPr>
          <w:rFonts w:ascii="Times New Roman" w:hAnsi="Times New Roman" w:cs="Times New Roman"/>
          <w:bCs/>
          <w:sz w:val="28"/>
          <w:szCs w:val="28"/>
        </w:rPr>
        <w:t xml:space="preserve"> </w:t>
      </w:r>
      <w:r w:rsidRPr="00970CE6">
        <w:rPr>
          <w:rFonts w:ascii="Times New Roman" w:hAnsi="Times New Roman" w:cs="Times New Roman"/>
          <w:bCs/>
          <w:sz w:val="28"/>
          <w:szCs w:val="28"/>
        </w:rPr>
        <w:t>Đ</w:t>
      </w:r>
      <w:r w:rsidR="00971F4E" w:rsidRPr="00970CE6">
        <w:rPr>
          <w:rFonts w:ascii="Times New Roman" w:hAnsi="Times New Roman" w:cs="Times New Roman"/>
          <w:bCs/>
          <w:sz w:val="28"/>
          <w:szCs w:val="28"/>
        </w:rPr>
        <w:t xml:space="preserve">ánh giá, so sánh hiệu quả lâm sàng trong điều trị và phân tích </w:t>
      </w:r>
      <w:r w:rsidRPr="00970CE6">
        <w:rPr>
          <w:rFonts w:ascii="Times New Roman" w:hAnsi="Times New Roman" w:cs="Times New Roman"/>
          <w:bCs/>
          <w:sz w:val="28"/>
          <w:szCs w:val="28"/>
        </w:rPr>
        <w:t xml:space="preserve">dữ liệu </w:t>
      </w:r>
      <w:r w:rsidR="00971F4E" w:rsidRPr="00970CE6">
        <w:rPr>
          <w:rFonts w:ascii="Times New Roman" w:hAnsi="Times New Roman" w:cs="Times New Roman"/>
          <w:bCs/>
          <w:sz w:val="28"/>
          <w:szCs w:val="28"/>
        </w:rPr>
        <w:t>kinh tế dược của thuố</w:t>
      </w:r>
      <w:r w:rsidRPr="00970CE6">
        <w:rPr>
          <w:rFonts w:ascii="Times New Roman" w:hAnsi="Times New Roman" w:cs="Times New Roman"/>
          <w:bCs/>
          <w:sz w:val="28"/>
          <w:szCs w:val="28"/>
        </w:rPr>
        <w:t>c đàm phán giá</w:t>
      </w:r>
      <w:r w:rsidR="00971F4E" w:rsidRPr="00970CE6">
        <w:rPr>
          <w:rFonts w:ascii="Times New Roman" w:hAnsi="Times New Roman" w:cs="Times New Roman"/>
          <w:bCs/>
          <w:sz w:val="28"/>
          <w:szCs w:val="28"/>
        </w:rPr>
        <w:t>.</w:t>
      </w:r>
    </w:p>
    <w:p w:rsidR="006D42D1" w:rsidRPr="00970CE6" w:rsidRDefault="006D42D1" w:rsidP="000F3E59">
      <w:pPr>
        <w:tabs>
          <w:tab w:val="left" w:pos="993"/>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b/>
          <w:bCs/>
          <w:sz w:val="28"/>
          <w:szCs w:val="28"/>
        </w:rPr>
        <w:t>Điề</w:t>
      </w:r>
      <w:r w:rsidR="00EF7696" w:rsidRPr="00970CE6">
        <w:rPr>
          <w:rFonts w:ascii="Times New Roman" w:hAnsi="Times New Roman" w:cs="Times New Roman"/>
          <w:b/>
          <w:bCs/>
          <w:sz w:val="28"/>
          <w:szCs w:val="28"/>
        </w:rPr>
        <w:t>u 5</w:t>
      </w:r>
      <w:r w:rsidRPr="00970CE6">
        <w:rPr>
          <w:rFonts w:ascii="Times New Roman" w:hAnsi="Times New Roman" w:cs="Times New Roman"/>
          <w:b/>
          <w:bCs/>
          <w:sz w:val="28"/>
          <w:szCs w:val="28"/>
        </w:rPr>
        <w:t>. Hiệu lực thi hành</w:t>
      </w:r>
    </w:p>
    <w:p w:rsidR="006D42D1" w:rsidRPr="00970CE6" w:rsidRDefault="006D42D1" w:rsidP="000F3E59">
      <w:pPr>
        <w:tabs>
          <w:tab w:val="left" w:pos="993"/>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 xml:space="preserve">1. Thông tư này có hiệu lực thi hành kể từ ngày </w:t>
      </w:r>
      <w:r w:rsidR="00013E20" w:rsidRPr="00970CE6">
        <w:rPr>
          <w:rFonts w:ascii="Times New Roman" w:hAnsi="Times New Roman" w:cs="Times New Roman"/>
          <w:sz w:val="28"/>
          <w:szCs w:val="28"/>
        </w:rPr>
        <w:t>….</w:t>
      </w:r>
      <w:r w:rsidRPr="00970CE6">
        <w:rPr>
          <w:rFonts w:ascii="Times New Roman" w:hAnsi="Times New Roman" w:cs="Times New Roman"/>
          <w:sz w:val="28"/>
          <w:szCs w:val="28"/>
        </w:rPr>
        <w:t xml:space="preserve"> tháng </w:t>
      </w:r>
      <w:r w:rsidR="00013E20" w:rsidRPr="00970CE6">
        <w:rPr>
          <w:rFonts w:ascii="Times New Roman" w:hAnsi="Times New Roman" w:cs="Times New Roman"/>
          <w:sz w:val="28"/>
          <w:szCs w:val="28"/>
        </w:rPr>
        <w:t>….</w:t>
      </w:r>
      <w:r w:rsidRPr="00970CE6">
        <w:rPr>
          <w:rFonts w:ascii="Times New Roman" w:hAnsi="Times New Roman" w:cs="Times New Roman"/>
          <w:sz w:val="28"/>
          <w:szCs w:val="28"/>
        </w:rPr>
        <w:t>năm 20</w:t>
      </w:r>
      <w:r w:rsidR="001462C9" w:rsidRPr="00970CE6">
        <w:rPr>
          <w:rFonts w:ascii="Times New Roman" w:hAnsi="Times New Roman" w:cs="Times New Roman"/>
          <w:sz w:val="28"/>
          <w:szCs w:val="28"/>
        </w:rPr>
        <w:t>20</w:t>
      </w:r>
      <w:r w:rsidRPr="00970CE6">
        <w:rPr>
          <w:rFonts w:ascii="Times New Roman" w:hAnsi="Times New Roman" w:cs="Times New Roman"/>
          <w:sz w:val="28"/>
          <w:szCs w:val="28"/>
        </w:rPr>
        <w:t xml:space="preserve">. </w:t>
      </w:r>
    </w:p>
    <w:p w:rsidR="006D42D1" w:rsidRPr="00970CE6" w:rsidRDefault="006D42D1" w:rsidP="000F3E59">
      <w:pPr>
        <w:tabs>
          <w:tab w:val="left" w:pos="993"/>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2. Thông tư này thay thế Thông tư số 09/2016/TT-BYT ngày 05 tháng 5 năm 2016 của Bộ Y tế</w:t>
      </w:r>
      <w:r w:rsidRPr="00970CE6">
        <w:rPr>
          <w:rFonts w:ascii="Times New Roman" w:hAnsi="Times New Roman" w:cs="Times New Roman"/>
          <w:bCs/>
          <w:sz w:val="28"/>
          <w:szCs w:val="28"/>
        </w:rPr>
        <w:t xml:space="preserve"> Ban hành Danh mục thuốc đấu thầu, Danh mục thuốc đấu thầu tập trung, Danh mục thuốc được áp dụng hình thức đàm phán giá</w:t>
      </w:r>
      <w:r w:rsidRPr="00970CE6">
        <w:rPr>
          <w:rFonts w:ascii="Times New Roman" w:hAnsi="Times New Roman" w:cs="Times New Roman"/>
          <w:sz w:val="28"/>
          <w:szCs w:val="28"/>
        </w:rPr>
        <w:t>.</w:t>
      </w:r>
    </w:p>
    <w:p w:rsidR="006D42D1" w:rsidRPr="00970CE6" w:rsidRDefault="006D42D1" w:rsidP="000F3E59">
      <w:pPr>
        <w:spacing w:before="120" w:after="0" w:line="240" w:lineRule="auto"/>
        <w:ind w:firstLine="567"/>
        <w:jc w:val="both"/>
        <w:rPr>
          <w:rFonts w:ascii="Times New Roman" w:hAnsi="Times New Roman" w:cs="Times New Roman"/>
          <w:b/>
          <w:sz w:val="28"/>
          <w:szCs w:val="28"/>
        </w:rPr>
      </w:pPr>
      <w:r w:rsidRPr="00970CE6">
        <w:rPr>
          <w:rFonts w:ascii="Times New Roman" w:hAnsi="Times New Roman" w:cs="Times New Roman"/>
          <w:b/>
          <w:sz w:val="28"/>
          <w:szCs w:val="28"/>
        </w:rPr>
        <w:t xml:space="preserve">Điều </w:t>
      </w:r>
      <w:r w:rsidR="00EF7696" w:rsidRPr="00970CE6">
        <w:rPr>
          <w:rFonts w:ascii="Times New Roman" w:hAnsi="Times New Roman" w:cs="Times New Roman"/>
          <w:b/>
          <w:sz w:val="28"/>
          <w:szCs w:val="28"/>
        </w:rPr>
        <w:t>6</w:t>
      </w:r>
      <w:r w:rsidRPr="00970CE6">
        <w:rPr>
          <w:rFonts w:ascii="Times New Roman" w:hAnsi="Times New Roman" w:cs="Times New Roman"/>
          <w:b/>
          <w:sz w:val="28"/>
          <w:szCs w:val="28"/>
        </w:rPr>
        <w:t>. Trách nhiệm thi hành</w:t>
      </w:r>
    </w:p>
    <w:p w:rsidR="00642762" w:rsidRPr="00970CE6" w:rsidRDefault="006D42D1" w:rsidP="000F3E59">
      <w:pPr>
        <w:tabs>
          <w:tab w:val="left" w:pos="993"/>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 xml:space="preserve">1. </w:t>
      </w:r>
      <w:r w:rsidR="00642762" w:rsidRPr="00970CE6">
        <w:rPr>
          <w:rFonts w:ascii="Times New Roman" w:hAnsi="Times New Roman" w:cs="Times New Roman"/>
          <w:sz w:val="28"/>
          <w:szCs w:val="28"/>
        </w:rPr>
        <w:t xml:space="preserve">Căn cứ </w:t>
      </w:r>
      <w:r w:rsidR="00642762" w:rsidRPr="00970CE6">
        <w:rPr>
          <w:rFonts w:ascii="Times New Roman" w:hAnsi="Times New Roman" w:cs="Times New Roman"/>
          <w:bCs/>
          <w:sz w:val="28"/>
          <w:szCs w:val="28"/>
        </w:rPr>
        <w:t>nguyên tắc</w:t>
      </w:r>
      <w:r w:rsidR="00932531" w:rsidRPr="00970CE6">
        <w:rPr>
          <w:rFonts w:ascii="Times New Roman" w:hAnsi="Times New Roman" w:cs="Times New Roman"/>
          <w:bCs/>
          <w:sz w:val="28"/>
          <w:szCs w:val="28"/>
        </w:rPr>
        <w:t xml:space="preserve">, </w:t>
      </w:r>
      <w:r w:rsidR="00932531" w:rsidRPr="00970CE6">
        <w:rPr>
          <w:rFonts w:ascii="Times New Roman" w:hAnsi="Times New Roman" w:cs="Times New Roman"/>
          <w:sz w:val="28"/>
          <w:szCs w:val="28"/>
        </w:rPr>
        <w:t>t</w:t>
      </w:r>
      <w:r w:rsidR="00932531" w:rsidRPr="00970CE6">
        <w:rPr>
          <w:rFonts w:ascii="Times New Roman" w:hAnsi="Times New Roman" w:cs="Times New Roman"/>
          <w:bCs/>
          <w:sz w:val="28"/>
          <w:szCs w:val="28"/>
        </w:rPr>
        <w:t>iêu chí</w:t>
      </w:r>
      <w:r w:rsidR="00642762" w:rsidRPr="00970CE6">
        <w:rPr>
          <w:rFonts w:ascii="Times New Roman" w:hAnsi="Times New Roman" w:cs="Times New Roman"/>
          <w:bCs/>
          <w:sz w:val="28"/>
          <w:szCs w:val="28"/>
        </w:rPr>
        <w:t xml:space="preserve"> xây dựng danh mục tại Điều 3 Thông tư này, Cục Quản lý Dược đề xuất các danh mục thuốc (Danh mục các thuốc đấu thầu, Danh mục thuốc đấu thầu tập trung cấp quốc gia, Danh mục thuốc đấu thầu tập trung cấp địa phương và Danh mục thuốc được áp dụng hình thức đàm phán giá)</w:t>
      </w:r>
      <w:r w:rsidR="00642762" w:rsidRPr="00970CE6">
        <w:rPr>
          <w:rFonts w:ascii="Times New Roman" w:hAnsi="Times New Roman" w:cs="Times New Roman"/>
          <w:sz w:val="28"/>
          <w:szCs w:val="28"/>
        </w:rPr>
        <w:t xml:space="preserve"> </w:t>
      </w:r>
      <w:r w:rsidR="00642762" w:rsidRPr="00970CE6">
        <w:rPr>
          <w:rFonts w:ascii="Times New Roman" w:hAnsi="Times New Roman" w:cs="Times New Roman"/>
          <w:bCs/>
          <w:sz w:val="28"/>
          <w:szCs w:val="28"/>
        </w:rPr>
        <w:t>cần cập nhật</w:t>
      </w:r>
      <w:r w:rsidR="00642762" w:rsidRPr="00970CE6">
        <w:rPr>
          <w:rFonts w:ascii="Times New Roman" w:hAnsi="Times New Roman" w:cs="Times New Roman"/>
          <w:sz w:val="28"/>
          <w:szCs w:val="28"/>
        </w:rPr>
        <w:t xml:space="preserve"> bổ sung hoặc loại bỏ cho phù hợp tình hình thực tế, </w:t>
      </w:r>
      <w:r w:rsidR="00642762" w:rsidRPr="00970CE6">
        <w:rPr>
          <w:rFonts w:ascii="Times New Roman" w:hAnsi="Times New Roman" w:cs="Times New Roman"/>
          <w:bCs/>
          <w:sz w:val="28"/>
          <w:szCs w:val="28"/>
        </w:rPr>
        <w:t xml:space="preserve">xin ý kiến rộng rãi các cơ quan, tổ chức, đơn vị liên quan, cơ sở y tế, doanh nghiệp; tổng hợp ý kiến của các đơn vị để xin ý kiến Hội đồng tư vấn quốc gia về đấu thầu thuốc và đề nghị Vụ Pháp chế tổ chức thẩm định </w:t>
      </w:r>
      <w:r w:rsidR="00642762" w:rsidRPr="00970CE6">
        <w:rPr>
          <w:rFonts w:ascii="Times New Roman" w:hAnsi="Times New Roman" w:cs="Times New Roman"/>
          <w:sz w:val="28"/>
          <w:szCs w:val="28"/>
        </w:rPr>
        <w:t xml:space="preserve">trước khi trình </w:t>
      </w:r>
      <w:r w:rsidR="00642762" w:rsidRPr="00970CE6">
        <w:rPr>
          <w:rFonts w:ascii="Times New Roman" w:hAnsi="Times New Roman" w:cs="Times New Roman"/>
          <w:bCs/>
          <w:sz w:val="28"/>
          <w:szCs w:val="28"/>
        </w:rPr>
        <w:t xml:space="preserve">Bộ trưởng </w:t>
      </w:r>
      <w:r w:rsidR="00642762" w:rsidRPr="00970CE6">
        <w:rPr>
          <w:rFonts w:ascii="Times New Roman" w:hAnsi="Times New Roman" w:cs="Times New Roman"/>
          <w:sz w:val="28"/>
          <w:szCs w:val="28"/>
        </w:rPr>
        <w:t xml:space="preserve">Bộ Y tế ban hành Quyết định công bố các </w:t>
      </w:r>
      <w:r w:rsidR="00642762" w:rsidRPr="00970CE6">
        <w:rPr>
          <w:rFonts w:ascii="Times New Roman" w:hAnsi="Times New Roman" w:cs="Times New Roman"/>
          <w:sz w:val="28"/>
          <w:szCs w:val="28"/>
          <w:lang w:val="es-ES_tradnl"/>
        </w:rPr>
        <w:t>Danh mục thuốc này.</w:t>
      </w:r>
    </w:p>
    <w:p w:rsidR="006D42D1" w:rsidRPr="00970CE6" w:rsidRDefault="006D42D1" w:rsidP="000F3E59">
      <w:pPr>
        <w:tabs>
          <w:tab w:val="left" w:pos="1134"/>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2. Cục Quản lý Dược có trách nhiệm cập nhật Quyết định công bố</w:t>
      </w:r>
      <w:r w:rsidRPr="00970CE6">
        <w:rPr>
          <w:rFonts w:ascii="Times New Roman" w:hAnsi="Times New Roman" w:cs="Times New Roman"/>
          <w:bCs/>
          <w:sz w:val="28"/>
          <w:szCs w:val="28"/>
        </w:rPr>
        <w:t xml:space="preserve"> Danh mục thuốc đấu thầu, Danh mục thuốc đấu thầu tập trung cấp quốc gia, Danh mục thuốc đấu thầu tập trung cấp đị</w:t>
      </w:r>
      <w:r w:rsidR="001462C9" w:rsidRPr="00970CE6">
        <w:rPr>
          <w:rFonts w:ascii="Times New Roman" w:hAnsi="Times New Roman" w:cs="Times New Roman"/>
          <w:bCs/>
          <w:sz w:val="28"/>
          <w:szCs w:val="28"/>
        </w:rPr>
        <w:t>a phương,</w:t>
      </w:r>
      <w:r w:rsidRPr="00970CE6">
        <w:rPr>
          <w:rFonts w:ascii="Times New Roman" w:hAnsi="Times New Roman" w:cs="Times New Roman"/>
          <w:bCs/>
          <w:sz w:val="28"/>
          <w:szCs w:val="28"/>
        </w:rPr>
        <w:t xml:space="preserve"> Danh mục thuốc được áp dụng hình thức đàm phán giá</w:t>
      </w:r>
      <w:r w:rsidR="001462C9" w:rsidRPr="00970CE6">
        <w:rPr>
          <w:rFonts w:ascii="Times New Roman" w:hAnsi="Times New Roman" w:cs="Times New Roman"/>
          <w:bCs/>
          <w:sz w:val="28"/>
          <w:szCs w:val="28"/>
        </w:rPr>
        <w:t xml:space="preserve"> và </w:t>
      </w:r>
      <w:r w:rsidR="001462C9" w:rsidRPr="00970CE6">
        <w:rPr>
          <w:rFonts w:ascii="Times New Roman" w:hAnsi="Times New Roman" w:cs="Times New Roman"/>
          <w:bCs/>
          <w:sz w:val="28"/>
          <w:szCs w:val="28"/>
        </w:rPr>
        <w:t xml:space="preserve">Danh mục thuốc Biệt dược gốc có từ 02 </w:t>
      </w:r>
      <w:r w:rsidR="001462C9" w:rsidRPr="00970CE6">
        <w:rPr>
          <w:rFonts w:ascii="Times New Roman" w:hAnsi="Times New Roman" w:cs="Times New Roman"/>
          <w:sz w:val="28"/>
          <w:szCs w:val="28"/>
          <w:shd w:val="clear" w:color="auto" w:fill="FFFFFF"/>
        </w:rPr>
        <w:t>giấy</w:t>
      </w:r>
      <w:r w:rsidR="001462C9" w:rsidRPr="00970CE6">
        <w:rPr>
          <w:rFonts w:ascii="Times New Roman" w:hAnsi="Times New Roman" w:cs="Times New Roman"/>
          <w:sz w:val="28"/>
          <w:szCs w:val="28"/>
          <w:shd w:val="clear" w:color="auto" w:fill="FFFFFF"/>
          <w:lang w:val="vi-VN"/>
        </w:rPr>
        <w:t xml:space="preserve"> đăng ký </w:t>
      </w:r>
      <w:r w:rsidR="001462C9" w:rsidRPr="00970CE6">
        <w:rPr>
          <w:rFonts w:ascii="Times New Roman" w:hAnsi="Times New Roman" w:cs="Times New Roman"/>
          <w:sz w:val="28"/>
          <w:szCs w:val="28"/>
          <w:shd w:val="clear" w:color="auto" w:fill="FFFFFF"/>
        </w:rPr>
        <w:t>lưu hành thuốc</w:t>
      </w:r>
      <w:r w:rsidR="001462C9" w:rsidRPr="00970CE6">
        <w:rPr>
          <w:rFonts w:ascii="Times New Roman" w:hAnsi="Times New Roman" w:cs="Times New Roman"/>
          <w:bCs/>
          <w:sz w:val="28"/>
          <w:szCs w:val="28"/>
        </w:rPr>
        <w:t xml:space="preserve"> Generic nhóm 1</w:t>
      </w:r>
      <w:r w:rsidRPr="00970CE6">
        <w:rPr>
          <w:rFonts w:ascii="Times New Roman" w:hAnsi="Times New Roman" w:cs="Times New Roman"/>
          <w:bCs/>
          <w:sz w:val="28"/>
          <w:szCs w:val="28"/>
        </w:rPr>
        <w:t xml:space="preserve"> trên </w:t>
      </w:r>
      <w:r w:rsidRPr="00970CE6">
        <w:rPr>
          <w:rFonts w:ascii="Times New Roman" w:hAnsi="Times New Roman" w:cs="Times New Roman"/>
          <w:sz w:val="28"/>
          <w:szCs w:val="28"/>
        </w:rPr>
        <w:t xml:space="preserve">Cổng Thông tin điện tử của Bộ Y tế và Trang Thông tin điện tử của Cục Quản lý Dược. </w:t>
      </w:r>
    </w:p>
    <w:p w:rsidR="007563B4" w:rsidRPr="00970CE6" w:rsidRDefault="007563B4" w:rsidP="000F3E59">
      <w:pPr>
        <w:tabs>
          <w:tab w:val="left" w:pos="993"/>
          <w:tab w:val="left" w:pos="1276"/>
        </w:tabs>
        <w:spacing w:before="120" w:after="0" w:line="240" w:lineRule="auto"/>
        <w:ind w:firstLine="573"/>
        <w:jc w:val="both"/>
        <w:rPr>
          <w:rFonts w:ascii="Times New Roman" w:hAnsi="Times New Roman" w:cs="Times New Roman"/>
          <w:sz w:val="28"/>
          <w:szCs w:val="28"/>
        </w:rPr>
      </w:pPr>
      <w:r w:rsidRPr="00970CE6">
        <w:rPr>
          <w:rFonts w:ascii="Times New Roman" w:hAnsi="Times New Roman" w:cs="Times New Roman"/>
          <w:sz w:val="28"/>
          <w:szCs w:val="28"/>
        </w:rPr>
        <w:t xml:space="preserve">3. Trước ngày 15 tháng 06 hàng năm, Trung tâm mua sắm tập trung thuốc Quốc gia phải kịp thời thông báo cho các cơ sở y tế, các địa phương về tình hình </w:t>
      </w:r>
      <w:r w:rsidRPr="00970CE6">
        <w:rPr>
          <w:rFonts w:ascii="Times New Roman" w:hAnsi="Times New Roman" w:cs="Times New Roman"/>
          <w:sz w:val="28"/>
          <w:szCs w:val="28"/>
        </w:rPr>
        <w:lastRenderedPageBreak/>
        <w:t xml:space="preserve">triển khai đấu thầu tập trung thuốc cấp quốc gia và việc triển khai đàm phán giá thuốc để cơ sở y tế, các địa phương chủ động tổ chức đấu thầu theo quy định, tránh thiếu thuốc. </w:t>
      </w:r>
    </w:p>
    <w:p w:rsidR="007563B4" w:rsidRPr="00970CE6" w:rsidRDefault="007563B4" w:rsidP="000F3E59">
      <w:pPr>
        <w:tabs>
          <w:tab w:val="left" w:pos="927"/>
        </w:tabs>
        <w:spacing w:before="120" w:after="0" w:line="240" w:lineRule="auto"/>
        <w:ind w:firstLine="573"/>
        <w:jc w:val="both"/>
        <w:rPr>
          <w:rFonts w:ascii="Times New Roman" w:hAnsi="Times New Roman" w:cs="Times New Roman"/>
          <w:sz w:val="28"/>
          <w:szCs w:val="28"/>
        </w:rPr>
      </w:pPr>
      <w:r w:rsidRPr="00970CE6">
        <w:rPr>
          <w:rFonts w:ascii="Times New Roman" w:hAnsi="Times New Roman" w:cs="Times New Roman"/>
          <w:sz w:val="28"/>
          <w:szCs w:val="28"/>
        </w:rPr>
        <w:t xml:space="preserve">4. Căn cứ các thuốc thuộc Danh mục thuốc đấu thầu tập trung cấp quốc gia tại Phụ lục III ban hành kèm theo Thông tư này Trung tâm mua sắm tập trung thuốc quốc gia đưa vào kế hoạch mua sắm tập trung thuốc quốc gia các nhóm thuốc </w:t>
      </w:r>
      <w:r w:rsidR="00C862F0" w:rsidRPr="00970CE6">
        <w:rPr>
          <w:rFonts w:ascii="Times New Roman" w:hAnsi="Times New Roman" w:cs="Times New Roman"/>
          <w:sz w:val="28"/>
          <w:szCs w:val="28"/>
        </w:rPr>
        <w:t xml:space="preserve">Generic </w:t>
      </w:r>
      <w:r w:rsidRPr="00970CE6">
        <w:rPr>
          <w:rFonts w:ascii="Times New Roman" w:hAnsi="Times New Roman" w:cs="Times New Roman"/>
          <w:sz w:val="28"/>
          <w:szCs w:val="28"/>
        </w:rPr>
        <w:t xml:space="preserve">bảo đảm cạnh tranh (có ít nhất </w:t>
      </w:r>
      <w:r w:rsidRPr="00970CE6">
        <w:rPr>
          <w:rFonts w:ascii="Times New Roman" w:hAnsi="Times New Roman" w:cs="Times New Roman"/>
          <w:bCs/>
          <w:iCs/>
          <w:sz w:val="28"/>
          <w:szCs w:val="28"/>
        </w:rPr>
        <w:t xml:space="preserve">từ 03 (ba) giấy đăng ký lưu hành của ít nhất 03 (ba) cơ sở sản xuất </w:t>
      </w:r>
      <w:r w:rsidRPr="00970CE6">
        <w:rPr>
          <w:rFonts w:ascii="Times New Roman" w:hAnsi="Times New Roman" w:cs="Times New Roman"/>
          <w:sz w:val="28"/>
          <w:szCs w:val="28"/>
        </w:rPr>
        <w:t>theo nhóm tiêu chí kỹ thuật tại thời điểm lập kế hoạch đấu thầu)</w:t>
      </w:r>
      <w:r w:rsidR="00EF7696" w:rsidRPr="00970CE6">
        <w:rPr>
          <w:rFonts w:ascii="Times New Roman" w:hAnsi="Times New Roman" w:cs="Times New Roman"/>
          <w:sz w:val="28"/>
          <w:szCs w:val="28"/>
        </w:rPr>
        <w:t>.</w:t>
      </w:r>
    </w:p>
    <w:p w:rsidR="007563B4" w:rsidRPr="00970CE6" w:rsidRDefault="007563B4" w:rsidP="000F3E59">
      <w:pPr>
        <w:tabs>
          <w:tab w:val="left" w:pos="1134"/>
        </w:tabs>
        <w:spacing w:before="120" w:after="0" w:line="240" w:lineRule="auto"/>
        <w:ind w:firstLine="573"/>
        <w:jc w:val="both"/>
        <w:rPr>
          <w:rFonts w:ascii="Times New Roman" w:hAnsi="Times New Roman" w:cs="Times New Roman"/>
          <w:bCs/>
          <w:sz w:val="28"/>
          <w:szCs w:val="28"/>
        </w:rPr>
      </w:pPr>
      <w:r w:rsidRPr="00970CE6">
        <w:rPr>
          <w:rFonts w:ascii="Times New Roman" w:hAnsi="Times New Roman" w:cs="Times New Roman"/>
          <w:sz w:val="28"/>
          <w:szCs w:val="28"/>
        </w:rPr>
        <w:t xml:space="preserve">5. </w:t>
      </w:r>
      <w:r w:rsidR="004E13C6" w:rsidRPr="00970CE6">
        <w:rPr>
          <w:rFonts w:ascii="Times New Roman" w:hAnsi="Times New Roman" w:cs="Times New Roman"/>
          <w:sz w:val="28"/>
          <w:szCs w:val="28"/>
        </w:rPr>
        <w:t xml:space="preserve">Căn cứ các thuốc thuộc Danh mục thuốc áp dụng hình thức đàm phán giá tại </w:t>
      </w:r>
      <w:r w:rsidR="004E13C6" w:rsidRPr="00970CE6">
        <w:rPr>
          <w:rFonts w:ascii="Times New Roman" w:hAnsi="Times New Roman" w:cs="Times New Roman"/>
          <w:bCs/>
          <w:sz w:val="28"/>
          <w:szCs w:val="28"/>
        </w:rPr>
        <w:t xml:space="preserve">Phụ lục IV ban hành kèm theo Thông tư này và các nguyên tắc tiến hành đàm phán giá thuốc quy định tại Điều 4 Thông tư này, </w:t>
      </w:r>
      <w:r w:rsidR="004E13C6" w:rsidRPr="00970CE6">
        <w:rPr>
          <w:rFonts w:ascii="Times New Roman" w:hAnsi="Times New Roman" w:cs="Times New Roman"/>
          <w:sz w:val="28"/>
          <w:szCs w:val="28"/>
        </w:rPr>
        <w:t xml:space="preserve">Trung tâm Mua sắm tập trung thuốc Quốc gia có trách nhiệm xây dựng kế hoạch, lộ trình, phương án đàm phán giá bảo đảm </w:t>
      </w:r>
      <w:r w:rsidR="004E13C6" w:rsidRPr="00970CE6">
        <w:rPr>
          <w:rFonts w:ascii="Times New Roman" w:hAnsi="Times New Roman" w:cs="Times New Roman"/>
          <w:bCs/>
          <w:sz w:val="28"/>
          <w:szCs w:val="28"/>
        </w:rPr>
        <w:t xml:space="preserve">mục tiêu giảm giá thuốc và khuyến khích </w:t>
      </w:r>
      <w:r w:rsidR="00F575E4" w:rsidRPr="00970CE6">
        <w:rPr>
          <w:rFonts w:ascii="Times New Roman" w:hAnsi="Times New Roman" w:cs="Times New Roman"/>
          <w:bCs/>
          <w:sz w:val="28"/>
          <w:szCs w:val="28"/>
        </w:rPr>
        <w:t xml:space="preserve">tăng cường </w:t>
      </w:r>
      <w:r w:rsidR="004E13C6" w:rsidRPr="00970CE6">
        <w:rPr>
          <w:rFonts w:ascii="Times New Roman" w:hAnsi="Times New Roman" w:cs="Times New Roman"/>
          <w:bCs/>
          <w:sz w:val="28"/>
          <w:szCs w:val="28"/>
        </w:rPr>
        <w:t xml:space="preserve">sử dụng thuốc generic với chi phí hợp lý. </w:t>
      </w:r>
      <w:r w:rsidR="00636942" w:rsidRPr="00970CE6">
        <w:rPr>
          <w:rFonts w:ascii="Times New Roman" w:hAnsi="Times New Roman" w:cs="Times New Roman"/>
          <w:sz w:val="28"/>
          <w:szCs w:val="28"/>
        </w:rPr>
        <w:t>Trường hợp đàm phán giá không thành công, khi các cơ sở y tế có nhu cầu sử dụng, việc mua sắm sẽ thực hiện theo quy định tại Thông tư số</w:t>
      </w:r>
      <w:r w:rsidR="001462C9" w:rsidRPr="00970CE6">
        <w:rPr>
          <w:rFonts w:ascii="Times New Roman" w:hAnsi="Times New Roman" w:cs="Times New Roman"/>
          <w:sz w:val="28"/>
          <w:szCs w:val="28"/>
        </w:rPr>
        <w:t xml:space="preserve"> 15/2019/TT-BYT</w:t>
      </w:r>
      <w:r w:rsidR="004E13C6" w:rsidRPr="00970CE6">
        <w:rPr>
          <w:rFonts w:ascii="Times New Roman" w:hAnsi="Times New Roman" w:cs="Times New Roman"/>
          <w:bCs/>
          <w:sz w:val="28"/>
          <w:szCs w:val="28"/>
        </w:rPr>
        <w:t>.</w:t>
      </w:r>
    </w:p>
    <w:p w:rsidR="00636942" w:rsidRPr="00970CE6" w:rsidRDefault="00636942" w:rsidP="00636942">
      <w:pPr>
        <w:tabs>
          <w:tab w:val="left" w:pos="426"/>
          <w:tab w:val="left" w:pos="1276"/>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 xml:space="preserve">6. </w:t>
      </w:r>
      <w:r w:rsidR="001462C9" w:rsidRPr="00970CE6">
        <w:rPr>
          <w:rFonts w:ascii="Times New Roman" w:hAnsi="Times New Roman" w:cs="Times New Roman"/>
          <w:sz w:val="28"/>
          <w:szCs w:val="28"/>
        </w:rPr>
        <w:t xml:space="preserve">Đối với các thuốc tại </w:t>
      </w:r>
      <w:r w:rsidRPr="00970CE6">
        <w:rPr>
          <w:rFonts w:ascii="Times New Roman" w:hAnsi="Times New Roman" w:cs="Times New Roman"/>
          <w:bCs/>
          <w:sz w:val="28"/>
          <w:szCs w:val="28"/>
        </w:rPr>
        <w:t xml:space="preserve">Phụ lục V ban hành kèm theo Thông tư này các cơ sở y tế có nhu cầu sử dụng, </w:t>
      </w:r>
      <w:r w:rsidRPr="00970CE6">
        <w:rPr>
          <w:rFonts w:ascii="Times New Roman" w:hAnsi="Times New Roman" w:cs="Times New Roman"/>
          <w:sz w:val="28"/>
          <w:szCs w:val="28"/>
        </w:rPr>
        <w:t xml:space="preserve">việc mua sắm sẽ thực hiện theo quy định tại Thông tư số 15/2019/TT-BYT và tổ chức đấu thầu rộng rãi với thuốc Generic có </w:t>
      </w:r>
      <w:r w:rsidRPr="00970CE6">
        <w:rPr>
          <w:rFonts w:ascii="Times New Roman" w:hAnsi="Times New Roman" w:cs="Times New Roman"/>
          <w:sz w:val="28"/>
          <w:szCs w:val="28"/>
          <w:shd w:val="clear" w:color="auto" w:fill="FFFFFF"/>
          <w:lang w:val="vi-VN"/>
        </w:rPr>
        <w:t>nhóm tiêu chí kỹ thuật</w:t>
      </w:r>
      <w:r w:rsidRPr="00970CE6">
        <w:rPr>
          <w:rFonts w:ascii="Times New Roman" w:hAnsi="Times New Roman" w:cs="Times New Roman"/>
          <w:sz w:val="28"/>
          <w:szCs w:val="28"/>
          <w:shd w:val="clear" w:color="auto" w:fill="FFFFFF"/>
        </w:rPr>
        <w:t xml:space="preserve"> quy định tại Khoản 1 Điều 7 Thông tư số 15/2019/TT-BYT ngày 11 tháng 7 năm 2019 của Bộ trưởng Bộ Y tế.</w:t>
      </w:r>
    </w:p>
    <w:p w:rsidR="006D42D1" w:rsidRPr="00970CE6" w:rsidRDefault="00636942" w:rsidP="000F3E59">
      <w:pPr>
        <w:tabs>
          <w:tab w:val="left" w:pos="1134"/>
        </w:tabs>
        <w:spacing w:before="120" w:after="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7</w:t>
      </w:r>
      <w:r w:rsidR="006D42D1" w:rsidRPr="00970CE6">
        <w:rPr>
          <w:rFonts w:ascii="Times New Roman" w:hAnsi="Times New Roman" w:cs="Times New Roman"/>
          <w:sz w:val="28"/>
          <w:szCs w:val="28"/>
        </w:rPr>
        <w:t xml:space="preserve">. Cục trưởng Cục Quản lý </w:t>
      </w:r>
      <w:r w:rsidR="000B7E24" w:rsidRPr="00970CE6">
        <w:rPr>
          <w:rFonts w:ascii="Times New Roman" w:hAnsi="Times New Roman" w:cs="Times New Roman"/>
          <w:sz w:val="28"/>
          <w:szCs w:val="28"/>
        </w:rPr>
        <w:t>D</w:t>
      </w:r>
      <w:r w:rsidR="006D42D1" w:rsidRPr="00970CE6">
        <w:rPr>
          <w:rFonts w:ascii="Times New Roman" w:hAnsi="Times New Roman" w:cs="Times New Roman"/>
          <w:sz w:val="28"/>
          <w:szCs w:val="28"/>
        </w:rPr>
        <w:t>ược, Vụ trưởng Vụ Kế hoạ</w:t>
      </w:r>
      <w:r w:rsidR="000B7E24" w:rsidRPr="00970CE6">
        <w:rPr>
          <w:rFonts w:ascii="Times New Roman" w:hAnsi="Times New Roman" w:cs="Times New Roman"/>
          <w:sz w:val="28"/>
          <w:szCs w:val="28"/>
        </w:rPr>
        <w:t xml:space="preserve">ch </w:t>
      </w:r>
      <w:r w:rsidR="006D42D1" w:rsidRPr="00970CE6">
        <w:rPr>
          <w:rFonts w:ascii="Times New Roman" w:hAnsi="Times New Roman" w:cs="Times New Roman"/>
          <w:sz w:val="28"/>
          <w:szCs w:val="28"/>
        </w:rPr>
        <w:t>Tài chính, Chánh Văn phòng Bộ, Thủ trưởng các đơn vị liên quan chịu trách nhiệm thi hành Quyết định này.</w:t>
      </w:r>
    </w:p>
    <w:p w:rsidR="006D42D1" w:rsidRPr="00970CE6" w:rsidRDefault="006D42D1" w:rsidP="00E665A0">
      <w:pPr>
        <w:spacing w:before="120" w:after="120" w:line="240" w:lineRule="auto"/>
        <w:ind w:firstLine="567"/>
        <w:jc w:val="both"/>
        <w:rPr>
          <w:rFonts w:ascii="Times New Roman" w:hAnsi="Times New Roman" w:cs="Times New Roman"/>
          <w:sz w:val="28"/>
          <w:szCs w:val="28"/>
        </w:rPr>
      </w:pPr>
      <w:r w:rsidRPr="00970CE6">
        <w:rPr>
          <w:rFonts w:ascii="Times New Roman" w:hAnsi="Times New Roman" w:cs="Times New Roman"/>
          <w:sz w:val="28"/>
          <w:szCs w:val="28"/>
        </w:rPr>
        <w:t>Trong quá trình thực hiện, nếu có khó khăn vướng mắc, đề nghị các cơ quan, tổ chức, cá nhân kịp thời phản ánh về Bộ Y tế (Cục Quản lý Dược) để xem xét, giải quyết./.</w:t>
      </w:r>
    </w:p>
    <w:tbl>
      <w:tblPr>
        <w:tblW w:w="9126" w:type="dxa"/>
        <w:jc w:val="center"/>
        <w:tblInd w:w="300" w:type="dxa"/>
        <w:tblCellMar>
          <w:left w:w="0" w:type="dxa"/>
          <w:right w:w="0" w:type="dxa"/>
        </w:tblCellMar>
        <w:tblLook w:val="04A0" w:firstRow="1" w:lastRow="0" w:firstColumn="1" w:lastColumn="0" w:noHBand="0" w:noVBand="1"/>
      </w:tblPr>
      <w:tblGrid>
        <w:gridCol w:w="4785"/>
        <w:gridCol w:w="4341"/>
      </w:tblGrid>
      <w:tr w:rsidR="006D42D1" w:rsidRPr="006D42D1" w:rsidTr="00237C26">
        <w:trPr>
          <w:trHeight w:val="3296"/>
          <w:jc w:val="center"/>
        </w:trPr>
        <w:tc>
          <w:tcPr>
            <w:tcW w:w="4785" w:type="dxa"/>
            <w:tcMar>
              <w:top w:w="0" w:type="dxa"/>
              <w:left w:w="108" w:type="dxa"/>
              <w:bottom w:w="0" w:type="dxa"/>
              <w:right w:w="108" w:type="dxa"/>
            </w:tcMar>
          </w:tcPr>
          <w:p w:rsidR="006D42D1" w:rsidRPr="00237C26" w:rsidRDefault="006D42D1" w:rsidP="006D42D1">
            <w:pPr>
              <w:spacing w:after="0" w:line="240" w:lineRule="auto"/>
              <w:rPr>
                <w:rFonts w:ascii="Times New Roman" w:hAnsi="Times New Roman" w:cs="Times New Roman"/>
                <w:b/>
                <w:bCs/>
                <w:i/>
                <w:iCs/>
                <w:color w:val="000000" w:themeColor="text1"/>
              </w:rPr>
            </w:pPr>
            <w:r w:rsidRPr="00237C26">
              <w:rPr>
                <w:rFonts w:ascii="Times New Roman" w:hAnsi="Times New Roman" w:cs="Times New Roman"/>
                <w:b/>
                <w:bCs/>
                <w:i/>
                <w:iCs/>
                <w:color w:val="000000" w:themeColor="text1"/>
              </w:rPr>
              <w:t xml:space="preserve">Nơi nhận: </w:t>
            </w:r>
          </w:p>
          <w:p w:rsidR="006D42D1" w:rsidRPr="00237C26" w:rsidRDefault="006D42D1" w:rsidP="006D42D1">
            <w:pPr>
              <w:spacing w:after="0" w:line="240" w:lineRule="auto"/>
              <w:rPr>
                <w:rFonts w:ascii="Times New Roman" w:hAnsi="Times New Roman" w:cs="Times New Roman"/>
                <w:color w:val="000000" w:themeColor="text1"/>
              </w:rPr>
            </w:pPr>
            <w:r w:rsidRPr="00237C26">
              <w:rPr>
                <w:rFonts w:ascii="Times New Roman" w:hAnsi="Times New Roman" w:cs="Times New Roman"/>
                <w:b/>
                <w:bCs/>
                <w:i/>
                <w:iCs/>
                <w:color w:val="000000" w:themeColor="text1"/>
              </w:rPr>
              <w:t xml:space="preserve">- </w:t>
            </w:r>
            <w:r w:rsidRPr="00237C26">
              <w:rPr>
                <w:rFonts w:ascii="Times New Roman" w:hAnsi="Times New Roman" w:cs="Times New Roman"/>
                <w:bCs/>
                <w:iCs/>
                <w:color w:val="000000" w:themeColor="text1"/>
              </w:rPr>
              <w:t>Ủy ban các vấn đề xã hội của Quốc hội;</w:t>
            </w:r>
            <w:r w:rsidRPr="00237C26">
              <w:rPr>
                <w:rFonts w:ascii="Times New Roman" w:hAnsi="Times New Roman" w:cs="Times New Roman"/>
                <w:bCs/>
                <w:iCs/>
                <w:color w:val="000000" w:themeColor="text1"/>
              </w:rPr>
              <w:br/>
            </w:r>
            <w:r w:rsidRPr="00237C26">
              <w:rPr>
                <w:rFonts w:ascii="Times New Roman" w:hAnsi="Times New Roman" w:cs="Times New Roman"/>
                <w:color w:val="000000" w:themeColor="text1"/>
              </w:rPr>
              <w:t>- Văn phòng Chính phủ (Vụ KGVX, Công báo,Cổng TTĐT Chính phủ);</w:t>
            </w:r>
          </w:p>
          <w:p w:rsidR="006D42D1" w:rsidRPr="00237C26" w:rsidRDefault="006D42D1" w:rsidP="006D42D1">
            <w:pPr>
              <w:spacing w:after="0" w:line="240" w:lineRule="auto"/>
              <w:rPr>
                <w:rFonts w:ascii="Times New Roman" w:hAnsi="Times New Roman" w:cs="Times New Roman"/>
                <w:color w:val="000000" w:themeColor="text1"/>
              </w:rPr>
            </w:pPr>
            <w:r w:rsidRPr="00237C26">
              <w:rPr>
                <w:rFonts w:ascii="Times New Roman" w:hAnsi="Times New Roman" w:cs="Times New Roman"/>
                <w:color w:val="000000" w:themeColor="text1"/>
              </w:rPr>
              <w:t>- Các Thứ trưởng BYT;</w:t>
            </w:r>
            <w:r w:rsidRPr="00237C26">
              <w:rPr>
                <w:rFonts w:ascii="Times New Roman" w:hAnsi="Times New Roman" w:cs="Times New Roman"/>
                <w:color w:val="000000" w:themeColor="text1"/>
              </w:rPr>
              <w:br/>
              <w:t xml:space="preserve">- Bộ Tư pháp (Cục Kiểm tra văn bản QPPL); </w:t>
            </w:r>
            <w:r w:rsidRPr="00237C26">
              <w:rPr>
                <w:rFonts w:ascii="Times New Roman" w:hAnsi="Times New Roman" w:cs="Times New Roman"/>
                <w:color w:val="000000" w:themeColor="text1"/>
              </w:rPr>
              <w:br/>
              <w:t>- Bộ, cơ quan ngang Bộ, cơ quan thuộc Chính phủ;</w:t>
            </w:r>
            <w:r w:rsidRPr="00237C26">
              <w:rPr>
                <w:rFonts w:ascii="Times New Roman" w:hAnsi="Times New Roman" w:cs="Times New Roman"/>
                <w:color w:val="000000" w:themeColor="text1"/>
              </w:rPr>
              <w:br/>
              <w:t>- BHXHVN;</w:t>
            </w:r>
            <w:r w:rsidRPr="00237C26">
              <w:rPr>
                <w:rFonts w:ascii="Times New Roman" w:hAnsi="Times New Roman" w:cs="Times New Roman"/>
                <w:color w:val="000000" w:themeColor="text1"/>
              </w:rPr>
              <w:br/>
              <w:t>- UBND các tỉnh, thành phố trực thuộc Trung ương;</w:t>
            </w:r>
          </w:p>
          <w:p w:rsidR="006D42D1" w:rsidRPr="00237C26" w:rsidRDefault="006D42D1" w:rsidP="006D42D1">
            <w:pPr>
              <w:spacing w:after="0" w:line="240" w:lineRule="auto"/>
              <w:rPr>
                <w:rFonts w:ascii="Times New Roman" w:hAnsi="Times New Roman" w:cs="Times New Roman"/>
                <w:color w:val="000000" w:themeColor="text1"/>
              </w:rPr>
            </w:pPr>
            <w:r w:rsidRPr="00237C26">
              <w:rPr>
                <w:rFonts w:ascii="Times New Roman" w:hAnsi="Times New Roman" w:cs="Times New Roman"/>
                <w:color w:val="000000" w:themeColor="text1"/>
              </w:rPr>
              <w:t>- Các Vụ, Cục, Tổng cục, Văn phòng Bộ, Thanh tra Bộ thuộc Bộ Y tế;</w:t>
            </w:r>
            <w:r w:rsidRPr="00237C26">
              <w:rPr>
                <w:rFonts w:ascii="Times New Roman" w:hAnsi="Times New Roman" w:cs="Times New Roman"/>
                <w:color w:val="000000" w:themeColor="text1"/>
              </w:rPr>
              <w:br/>
              <w:t>- Sở Y tế tỉnh, thành phố trực thuộc Trung ương;</w:t>
            </w:r>
            <w:r w:rsidRPr="00237C26">
              <w:rPr>
                <w:rFonts w:ascii="Times New Roman" w:hAnsi="Times New Roman" w:cs="Times New Roman"/>
                <w:color w:val="000000" w:themeColor="text1"/>
              </w:rPr>
              <w:br/>
              <w:t>- Các đơn vị trực thuộc Bộ Y tế;</w:t>
            </w:r>
            <w:r w:rsidRPr="00237C26">
              <w:rPr>
                <w:rFonts w:ascii="Times New Roman" w:hAnsi="Times New Roman" w:cs="Times New Roman"/>
                <w:color w:val="000000" w:themeColor="text1"/>
              </w:rPr>
              <w:br/>
              <w:t>- Y tế các Bộ, Ngành;</w:t>
            </w:r>
            <w:r w:rsidRPr="00237C26">
              <w:rPr>
                <w:rFonts w:ascii="Times New Roman" w:hAnsi="Times New Roman" w:cs="Times New Roman"/>
                <w:color w:val="000000" w:themeColor="text1"/>
              </w:rPr>
              <w:br/>
              <w:t xml:space="preserve">- CTTĐT BYT, Website Cục QLD; </w:t>
            </w:r>
          </w:p>
          <w:p w:rsidR="006D42D1" w:rsidRPr="00B23542" w:rsidRDefault="006D42D1" w:rsidP="006D42D1">
            <w:pPr>
              <w:spacing w:after="0" w:line="240" w:lineRule="auto"/>
              <w:rPr>
                <w:rFonts w:ascii="Times New Roman" w:hAnsi="Times New Roman" w:cs="Times New Roman"/>
                <w:color w:val="000000" w:themeColor="text1"/>
              </w:rPr>
            </w:pPr>
            <w:r w:rsidRPr="00237C26">
              <w:rPr>
                <w:rFonts w:ascii="Times New Roman" w:hAnsi="Times New Roman" w:cs="Times New Roman"/>
                <w:color w:val="000000" w:themeColor="text1"/>
              </w:rPr>
              <w:t>- Lưu: VT, PC, QLD (2 bản).</w:t>
            </w:r>
            <w:r w:rsidRPr="00B23542">
              <w:rPr>
                <w:rFonts w:ascii="Times New Roman" w:hAnsi="Times New Roman" w:cs="Times New Roman"/>
                <w:color w:val="000000" w:themeColor="text1"/>
              </w:rPr>
              <w:t xml:space="preserve"> </w:t>
            </w:r>
          </w:p>
        </w:tc>
        <w:tc>
          <w:tcPr>
            <w:tcW w:w="4341" w:type="dxa"/>
            <w:tcMar>
              <w:top w:w="0" w:type="dxa"/>
              <w:left w:w="108" w:type="dxa"/>
              <w:bottom w:w="0" w:type="dxa"/>
              <w:right w:w="108" w:type="dxa"/>
            </w:tcMar>
          </w:tcPr>
          <w:p w:rsidR="006D42D1" w:rsidRPr="00B23542" w:rsidRDefault="006D42D1" w:rsidP="006D42D1">
            <w:pPr>
              <w:spacing w:after="0"/>
              <w:jc w:val="center"/>
              <w:rPr>
                <w:rFonts w:ascii="Times New Roman" w:hAnsi="Times New Roman" w:cs="Times New Roman"/>
                <w:b/>
                <w:bCs/>
                <w:color w:val="000000" w:themeColor="text1"/>
              </w:rPr>
            </w:pPr>
            <w:r w:rsidRPr="00B23542">
              <w:rPr>
                <w:rFonts w:ascii="Times New Roman" w:hAnsi="Times New Roman" w:cs="Times New Roman"/>
                <w:b/>
                <w:bCs/>
                <w:color w:val="000000" w:themeColor="text1"/>
                <w:sz w:val="28"/>
                <w:szCs w:val="28"/>
              </w:rPr>
              <w:t>BỘ TRƯỞNG</w:t>
            </w:r>
            <w:r w:rsidRPr="00B23542">
              <w:rPr>
                <w:rFonts w:ascii="Times New Roman" w:hAnsi="Times New Roman" w:cs="Times New Roman"/>
                <w:b/>
                <w:bCs/>
                <w:color w:val="000000" w:themeColor="text1"/>
                <w:sz w:val="28"/>
                <w:szCs w:val="28"/>
              </w:rPr>
              <w:br/>
            </w:r>
            <w:r w:rsidRPr="00B23542">
              <w:rPr>
                <w:rFonts w:ascii="Times New Roman" w:hAnsi="Times New Roman" w:cs="Times New Roman"/>
                <w:b/>
                <w:bCs/>
                <w:color w:val="000000" w:themeColor="text1"/>
              </w:rPr>
              <w:br/>
            </w:r>
          </w:p>
          <w:p w:rsidR="006D42D1" w:rsidRPr="00B23542" w:rsidRDefault="006D42D1" w:rsidP="006D42D1">
            <w:pPr>
              <w:spacing w:after="0"/>
              <w:jc w:val="center"/>
              <w:rPr>
                <w:rFonts w:ascii="Times New Roman" w:hAnsi="Times New Roman" w:cs="Times New Roman"/>
                <w:b/>
                <w:bCs/>
                <w:color w:val="000000" w:themeColor="text1"/>
              </w:rPr>
            </w:pPr>
          </w:p>
          <w:p w:rsidR="006D42D1" w:rsidRPr="006D42D1" w:rsidRDefault="006D42D1" w:rsidP="001C3DB8">
            <w:pPr>
              <w:spacing w:after="0"/>
              <w:jc w:val="center"/>
              <w:rPr>
                <w:rFonts w:ascii="Times New Roman" w:hAnsi="Times New Roman" w:cs="Times New Roman"/>
                <w:color w:val="000000" w:themeColor="text1"/>
              </w:rPr>
            </w:pPr>
            <w:r w:rsidRPr="00B23542">
              <w:rPr>
                <w:rFonts w:ascii="Times New Roman" w:hAnsi="Times New Roman" w:cs="Times New Roman"/>
                <w:b/>
                <w:bCs/>
                <w:color w:val="000000" w:themeColor="text1"/>
              </w:rPr>
              <w:br/>
            </w:r>
            <w:r w:rsidRPr="00B23542">
              <w:rPr>
                <w:rFonts w:ascii="Times New Roman" w:hAnsi="Times New Roman" w:cs="Times New Roman"/>
                <w:b/>
                <w:bCs/>
                <w:color w:val="000000" w:themeColor="text1"/>
              </w:rPr>
              <w:br/>
            </w:r>
            <w:r w:rsidRPr="00B23542">
              <w:rPr>
                <w:rFonts w:ascii="Times New Roman" w:hAnsi="Times New Roman" w:cs="Times New Roman"/>
                <w:b/>
                <w:bCs/>
                <w:color w:val="000000" w:themeColor="text1"/>
              </w:rPr>
              <w:br/>
              <w:t xml:space="preserve">  </w:t>
            </w:r>
          </w:p>
        </w:tc>
      </w:tr>
    </w:tbl>
    <w:p w:rsidR="0060140D" w:rsidRPr="006D42D1" w:rsidRDefault="000A5EE8">
      <w:pPr>
        <w:rPr>
          <w:rFonts w:ascii="Times New Roman" w:hAnsi="Times New Roman" w:cs="Times New Roman"/>
        </w:rPr>
      </w:pPr>
    </w:p>
    <w:sectPr w:rsidR="0060140D" w:rsidRPr="006D42D1" w:rsidSect="005C06BC">
      <w:headerReference w:type="default" r:id="rId9"/>
      <w:pgSz w:w="11907" w:h="16839" w:code="9"/>
      <w:pgMar w:top="1134" w:right="1134"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EE8" w:rsidRDefault="000A5EE8" w:rsidP="006D42D1">
      <w:pPr>
        <w:spacing w:after="0" w:line="240" w:lineRule="auto"/>
      </w:pPr>
      <w:r>
        <w:separator/>
      </w:r>
    </w:p>
  </w:endnote>
  <w:endnote w:type="continuationSeparator" w:id="0">
    <w:p w:rsidR="000A5EE8" w:rsidRDefault="000A5EE8" w:rsidP="006D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EE8" w:rsidRDefault="000A5EE8" w:rsidP="006D42D1">
      <w:pPr>
        <w:spacing w:after="0" w:line="240" w:lineRule="auto"/>
      </w:pPr>
      <w:r>
        <w:separator/>
      </w:r>
    </w:p>
  </w:footnote>
  <w:footnote w:type="continuationSeparator" w:id="0">
    <w:p w:rsidR="000A5EE8" w:rsidRDefault="000A5EE8" w:rsidP="006D4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399221"/>
      <w:docPartObj>
        <w:docPartGallery w:val="Page Numbers (Top of Page)"/>
        <w:docPartUnique/>
      </w:docPartObj>
    </w:sdtPr>
    <w:sdtEndPr>
      <w:rPr>
        <w:rFonts w:ascii="Times New Roman" w:hAnsi="Times New Roman" w:cs="Times New Roman"/>
        <w:noProof/>
      </w:rPr>
    </w:sdtEndPr>
    <w:sdtContent>
      <w:p w:rsidR="006B3C3A" w:rsidRPr="006B3C3A" w:rsidRDefault="006B3C3A">
        <w:pPr>
          <w:pStyle w:val="Header"/>
          <w:jc w:val="center"/>
          <w:rPr>
            <w:rFonts w:ascii="Times New Roman" w:hAnsi="Times New Roman" w:cs="Times New Roman"/>
          </w:rPr>
        </w:pPr>
        <w:r w:rsidRPr="006B3C3A">
          <w:rPr>
            <w:rFonts w:ascii="Times New Roman" w:hAnsi="Times New Roman" w:cs="Times New Roman"/>
          </w:rPr>
          <w:fldChar w:fldCharType="begin"/>
        </w:r>
        <w:r w:rsidRPr="006B3C3A">
          <w:rPr>
            <w:rFonts w:ascii="Times New Roman" w:hAnsi="Times New Roman" w:cs="Times New Roman"/>
          </w:rPr>
          <w:instrText xml:space="preserve"> PAGE   \* MERGEFORMAT </w:instrText>
        </w:r>
        <w:r w:rsidRPr="006B3C3A">
          <w:rPr>
            <w:rFonts w:ascii="Times New Roman" w:hAnsi="Times New Roman" w:cs="Times New Roman"/>
          </w:rPr>
          <w:fldChar w:fldCharType="separate"/>
        </w:r>
        <w:r w:rsidR="00970CE6">
          <w:rPr>
            <w:rFonts w:ascii="Times New Roman" w:hAnsi="Times New Roman" w:cs="Times New Roman"/>
            <w:noProof/>
          </w:rPr>
          <w:t>3</w:t>
        </w:r>
        <w:r w:rsidRPr="006B3C3A">
          <w:rPr>
            <w:rFonts w:ascii="Times New Roman" w:hAnsi="Times New Roman" w:cs="Times New Roman"/>
            <w:noProof/>
          </w:rPr>
          <w:fldChar w:fldCharType="end"/>
        </w:r>
      </w:p>
    </w:sdtContent>
  </w:sdt>
  <w:p w:rsidR="006B3C3A" w:rsidRDefault="006B3C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15F"/>
    <w:multiLevelType w:val="hybridMultilevel"/>
    <w:tmpl w:val="394A3E9C"/>
    <w:lvl w:ilvl="0" w:tplc="FABA6648">
      <w:start w:val="5"/>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
    <w:nsid w:val="3EEF129D"/>
    <w:multiLevelType w:val="hybridMultilevel"/>
    <w:tmpl w:val="66DEB510"/>
    <w:lvl w:ilvl="0" w:tplc="AD368D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778566B"/>
    <w:multiLevelType w:val="hybridMultilevel"/>
    <w:tmpl w:val="F08E0B62"/>
    <w:lvl w:ilvl="0" w:tplc="CB8AECBE">
      <w:start w:val="7"/>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nsid w:val="59DC25B5"/>
    <w:multiLevelType w:val="hybridMultilevel"/>
    <w:tmpl w:val="385EC854"/>
    <w:lvl w:ilvl="0" w:tplc="22427E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E7"/>
    <w:rsid w:val="00000D61"/>
    <w:rsid w:val="00001104"/>
    <w:rsid w:val="00012716"/>
    <w:rsid w:val="00013E20"/>
    <w:rsid w:val="000504FD"/>
    <w:rsid w:val="00082F5F"/>
    <w:rsid w:val="000A5EE8"/>
    <w:rsid w:val="000B7E24"/>
    <w:rsid w:val="000F1F8A"/>
    <w:rsid w:val="000F3E59"/>
    <w:rsid w:val="00106A0C"/>
    <w:rsid w:val="00135D70"/>
    <w:rsid w:val="00143637"/>
    <w:rsid w:val="001462C9"/>
    <w:rsid w:val="001C2E02"/>
    <w:rsid w:val="001C3DB8"/>
    <w:rsid w:val="00237C26"/>
    <w:rsid w:val="00241B54"/>
    <w:rsid w:val="002728DF"/>
    <w:rsid w:val="002D784C"/>
    <w:rsid w:val="00307FCF"/>
    <w:rsid w:val="00317583"/>
    <w:rsid w:val="00330270"/>
    <w:rsid w:val="00336F0F"/>
    <w:rsid w:val="0037031A"/>
    <w:rsid w:val="003A14D1"/>
    <w:rsid w:val="003C3B7E"/>
    <w:rsid w:val="003D45E7"/>
    <w:rsid w:val="00412596"/>
    <w:rsid w:val="00425925"/>
    <w:rsid w:val="00426CD0"/>
    <w:rsid w:val="00437067"/>
    <w:rsid w:val="004704EF"/>
    <w:rsid w:val="004770BE"/>
    <w:rsid w:val="004A7B60"/>
    <w:rsid w:val="004E13C6"/>
    <w:rsid w:val="005310AF"/>
    <w:rsid w:val="00536EF9"/>
    <w:rsid w:val="00537E0F"/>
    <w:rsid w:val="005618BE"/>
    <w:rsid w:val="00571892"/>
    <w:rsid w:val="00584CBB"/>
    <w:rsid w:val="0059660F"/>
    <w:rsid w:val="005C06BC"/>
    <w:rsid w:val="005C2CBA"/>
    <w:rsid w:val="005C562F"/>
    <w:rsid w:val="005D11D5"/>
    <w:rsid w:val="005E692E"/>
    <w:rsid w:val="005F26AD"/>
    <w:rsid w:val="006023C3"/>
    <w:rsid w:val="00615016"/>
    <w:rsid w:val="00636942"/>
    <w:rsid w:val="00641224"/>
    <w:rsid w:val="00642762"/>
    <w:rsid w:val="0067106F"/>
    <w:rsid w:val="006856F0"/>
    <w:rsid w:val="0069120C"/>
    <w:rsid w:val="006B3C3A"/>
    <w:rsid w:val="006D42D1"/>
    <w:rsid w:val="007335AA"/>
    <w:rsid w:val="007563B4"/>
    <w:rsid w:val="007A7981"/>
    <w:rsid w:val="007D3F0B"/>
    <w:rsid w:val="0083173D"/>
    <w:rsid w:val="00835DBE"/>
    <w:rsid w:val="008D0CF0"/>
    <w:rsid w:val="008D308D"/>
    <w:rsid w:val="008E0167"/>
    <w:rsid w:val="008F4945"/>
    <w:rsid w:val="00901EC4"/>
    <w:rsid w:val="00913558"/>
    <w:rsid w:val="00932531"/>
    <w:rsid w:val="0093329C"/>
    <w:rsid w:val="0094087B"/>
    <w:rsid w:val="009623FA"/>
    <w:rsid w:val="00970CE6"/>
    <w:rsid w:val="00971F4E"/>
    <w:rsid w:val="009A08E7"/>
    <w:rsid w:val="009F6355"/>
    <w:rsid w:val="00A1008E"/>
    <w:rsid w:val="00A22C85"/>
    <w:rsid w:val="00A250F0"/>
    <w:rsid w:val="00A25CD3"/>
    <w:rsid w:val="00A276F0"/>
    <w:rsid w:val="00A35A17"/>
    <w:rsid w:val="00A41D12"/>
    <w:rsid w:val="00A42CD6"/>
    <w:rsid w:val="00A56522"/>
    <w:rsid w:val="00AF7986"/>
    <w:rsid w:val="00B07C39"/>
    <w:rsid w:val="00B11AF5"/>
    <w:rsid w:val="00B23542"/>
    <w:rsid w:val="00B4044E"/>
    <w:rsid w:val="00B424B2"/>
    <w:rsid w:val="00B519BF"/>
    <w:rsid w:val="00B5417F"/>
    <w:rsid w:val="00B551BB"/>
    <w:rsid w:val="00B57215"/>
    <w:rsid w:val="00B902AA"/>
    <w:rsid w:val="00BA49E3"/>
    <w:rsid w:val="00BA5CCE"/>
    <w:rsid w:val="00BD67E9"/>
    <w:rsid w:val="00BE0F88"/>
    <w:rsid w:val="00BE1151"/>
    <w:rsid w:val="00C133EC"/>
    <w:rsid w:val="00C365B3"/>
    <w:rsid w:val="00C862F0"/>
    <w:rsid w:val="00C869B4"/>
    <w:rsid w:val="00C941F3"/>
    <w:rsid w:val="00C950F3"/>
    <w:rsid w:val="00CA2036"/>
    <w:rsid w:val="00CC05AD"/>
    <w:rsid w:val="00CC7417"/>
    <w:rsid w:val="00D02314"/>
    <w:rsid w:val="00D675CF"/>
    <w:rsid w:val="00DA4FA5"/>
    <w:rsid w:val="00DC6688"/>
    <w:rsid w:val="00DD42DD"/>
    <w:rsid w:val="00E026E1"/>
    <w:rsid w:val="00E042CB"/>
    <w:rsid w:val="00E05AE4"/>
    <w:rsid w:val="00E40088"/>
    <w:rsid w:val="00E4192F"/>
    <w:rsid w:val="00E65141"/>
    <w:rsid w:val="00E665A0"/>
    <w:rsid w:val="00E82B9F"/>
    <w:rsid w:val="00EA27AD"/>
    <w:rsid w:val="00EA3BC7"/>
    <w:rsid w:val="00EA4040"/>
    <w:rsid w:val="00EC4B2A"/>
    <w:rsid w:val="00EE20A7"/>
    <w:rsid w:val="00EE77D5"/>
    <w:rsid w:val="00EF7696"/>
    <w:rsid w:val="00F217BF"/>
    <w:rsid w:val="00F42FF8"/>
    <w:rsid w:val="00F575E4"/>
    <w:rsid w:val="00F628AB"/>
    <w:rsid w:val="00F66CB3"/>
    <w:rsid w:val="00F84167"/>
    <w:rsid w:val="00FA5B48"/>
    <w:rsid w:val="00FB237F"/>
    <w:rsid w:val="00FB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D42D1"/>
    <w:pPr>
      <w:pBdr>
        <w:top w:val="nil"/>
        <w:left w:val="nil"/>
        <w:bottom w:val="nil"/>
        <w:right w:val="nil"/>
        <w:between w:val="nil"/>
        <w:bar w:val="nil"/>
      </w:pBdr>
      <w:spacing w:before="120" w:after="120" w:line="240" w:lineRule="auto"/>
      <w:ind w:left="720" w:hanging="357"/>
      <w:jc w:val="both"/>
    </w:pPr>
    <w:rPr>
      <w:rFonts w:ascii="Calibri" w:eastAsia="Calibri" w:hAnsi="Calibri" w:cs="Calibri"/>
      <w:color w:val="000000"/>
      <w:u w:color="000000"/>
      <w:bdr w:val="nil"/>
    </w:rPr>
  </w:style>
  <w:style w:type="paragraph" w:styleId="Header">
    <w:name w:val="header"/>
    <w:basedOn w:val="Normal"/>
    <w:link w:val="HeaderChar"/>
    <w:uiPriority w:val="99"/>
    <w:unhideWhenUsed/>
    <w:rsid w:val="006D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2D1"/>
  </w:style>
  <w:style w:type="paragraph" w:styleId="Footer">
    <w:name w:val="footer"/>
    <w:basedOn w:val="Normal"/>
    <w:link w:val="FooterChar"/>
    <w:uiPriority w:val="99"/>
    <w:unhideWhenUsed/>
    <w:rsid w:val="006D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2D1"/>
  </w:style>
  <w:style w:type="paragraph" w:styleId="BalloonText">
    <w:name w:val="Balloon Text"/>
    <w:basedOn w:val="Normal"/>
    <w:link w:val="BalloonTextChar"/>
    <w:uiPriority w:val="99"/>
    <w:semiHidden/>
    <w:unhideWhenUsed/>
    <w:rsid w:val="00FB4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B92"/>
    <w:rPr>
      <w:rFonts w:ascii="Tahoma" w:hAnsi="Tahoma" w:cs="Tahoma"/>
      <w:sz w:val="16"/>
      <w:szCs w:val="16"/>
    </w:rPr>
  </w:style>
  <w:style w:type="paragraph" w:styleId="ListParagraph">
    <w:name w:val="List Paragraph"/>
    <w:basedOn w:val="Normal"/>
    <w:uiPriority w:val="34"/>
    <w:qFormat/>
    <w:rsid w:val="00C86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D42D1"/>
    <w:pPr>
      <w:pBdr>
        <w:top w:val="nil"/>
        <w:left w:val="nil"/>
        <w:bottom w:val="nil"/>
        <w:right w:val="nil"/>
        <w:between w:val="nil"/>
        <w:bar w:val="nil"/>
      </w:pBdr>
      <w:spacing w:before="120" w:after="120" w:line="240" w:lineRule="auto"/>
      <w:ind w:left="720" w:hanging="357"/>
      <w:jc w:val="both"/>
    </w:pPr>
    <w:rPr>
      <w:rFonts w:ascii="Calibri" w:eastAsia="Calibri" w:hAnsi="Calibri" w:cs="Calibri"/>
      <w:color w:val="000000"/>
      <w:u w:color="000000"/>
      <w:bdr w:val="nil"/>
    </w:rPr>
  </w:style>
  <w:style w:type="paragraph" w:styleId="Header">
    <w:name w:val="header"/>
    <w:basedOn w:val="Normal"/>
    <w:link w:val="HeaderChar"/>
    <w:uiPriority w:val="99"/>
    <w:unhideWhenUsed/>
    <w:rsid w:val="006D4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2D1"/>
  </w:style>
  <w:style w:type="paragraph" w:styleId="Footer">
    <w:name w:val="footer"/>
    <w:basedOn w:val="Normal"/>
    <w:link w:val="FooterChar"/>
    <w:uiPriority w:val="99"/>
    <w:unhideWhenUsed/>
    <w:rsid w:val="006D4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2D1"/>
  </w:style>
  <w:style w:type="paragraph" w:styleId="BalloonText">
    <w:name w:val="Balloon Text"/>
    <w:basedOn w:val="Normal"/>
    <w:link w:val="BalloonTextChar"/>
    <w:uiPriority w:val="99"/>
    <w:semiHidden/>
    <w:unhideWhenUsed/>
    <w:rsid w:val="00FB4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B92"/>
    <w:rPr>
      <w:rFonts w:ascii="Tahoma" w:hAnsi="Tahoma" w:cs="Tahoma"/>
      <w:sz w:val="16"/>
      <w:szCs w:val="16"/>
    </w:rPr>
  </w:style>
  <w:style w:type="paragraph" w:styleId="ListParagraph">
    <w:name w:val="List Paragraph"/>
    <w:basedOn w:val="Normal"/>
    <w:uiPriority w:val="34"/>
    <w:qFormat/>
    <w:rsid w:val="00C86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657E-5ECF-4004-9FB1-05B49875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TAID</cp:lastModifiedBy>
  <cp:revision>28</cp:revision>
  <cp:lastPrinted>2020-01-10T09:55:00Z</cp:lastPrinted>
  <dcterms:created xsi:type="dcterms:W3CDTF">2019-11-11T06:38:00Z</dcterms:created>
  <dcterms:modified xsi:type="dcterms:W3CDTF">2020-01-19T17:57:00Z</dcterms:modified>
</cp:coreProperties>
</file>