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093"/>
        <w:gridCol w:w="6966"/>
      </w:tblGrid>
      <w:tr w:rsidR="006F0768" w:rsidRPr="00FD04DF" w14:paraId="6438AF6F" w14:textId="77777777" w:rsidTr="00D20F0D">
        <w:trPr>
          <w:cantSplit/>
        </w:trPr>
        <w:tc>
          <w:tcPr>
            <w:tcW w:w="2093" w:type="dxa"/>
          </w:tcPr>
          <w:p w14:paraId="4C0A3F92" w14:textId="2DA9F3B7" w:rsidR="006F0768" w:rsidRPr="00FD04DF" w:rsidRDefault="00547959" w:rsidP="00B22220">
            <w:pPr>
              <w:pStyle w:val="TCVN"/>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60288" behindDoc="0" locked="0" layoutInCell="1" allowOverlap="1" wp14:anchorId="05BD6394" wp14:editId="263DD891">
                      <wp:simplePos x="0" y="0"/>
                      <wp:positionH relativeFrom="column">
                        <wp:posOffset>15875</wp:posOffset>
                      </wp:positionH>
                      <wp:positionV relativeFrom="paragraph">
                        <wp:posOffset>-17145</wp:posOffset>
                      </wp:positionV>
                      <wp:extent cx="787400" cy="0"/>
                      <wp:effectExtent l="15875" t="20955" r="1587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704F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5pt" to="6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nYvwEAAGkDAAAOAAAAZHJzL2Uyb0RvYy54bWysU02P2yAQvVfqf0DcGzvpR1ZWnD1ku72k&#10;baTd/oAJYBsVGAQkdv59B/Kx2/ZW1QfEMDOP997g1f1kDTuqEDW6ls9nNWfKCZTa9S3/8fz47o6z&#10;mMBJMOhUy08q8vv12zer0TdqgQMaqQIjEBeb0bd8SMk3VRXFoCzEGXrlKNlhsJAoDH0lA4yEbk21&#10;qOtP1YhB+oBCxUinD+ckXxf8rlMife+6qBIzLSduqayhrPu8VusVNH0AP2hxoQH/wMKCdnTpDeoB&#10;ErBD0H9BWS0CRuzSTKCtsOu0UEUDqZnXf6h5GsCrooXMif5mU/x/sOLbcReYljQ7zhxYGtFWO8UW&#10;2ZnRx4YKNm4XsjYxuSe/RfEzMoebAVyvCsPnk6e2ee6ofmvJQfSEvx+/oqQaOCQsNk1dsBmSDGBT&#10;mcbpNg01JSbocHm3/FDTzMQ1VUFz7fMhpi8KLcublhuiXHDhuI0p84DmWpKvcfiojSmzNo6NLX8/&#10;X36sS0dEo2XO5roY+v3GBHaE/FzKV1RR5nVZwIOTBW1QID9f9gm0Oe/pduMuZmT9Zyf3KE+7cDWJ&#10;5lloXt5efjCv49L98oesfwEAAP//AwBQSwMEFAAGAAgAAAAhAJZHO+3ZAAAABwEAAA8AAABkcnMv&#10;ZG93bnJldi54bWxMjs1Kw0AUhfeC7zBcwV07acAoMTelFnVZaCq4nWZuk9DMnTAzTdK3d4oLXZ4f&#10;zvmK9Wx6MZLznWWE1TIBQVxb3XGD8HX4WLyA8EGxVr1lQriSh3V5f1eoXNuJ9zRWoRFxhH2uENoQ&#10;hlxKX7dklF/agThmJ+uMClG6RmqnpjhuepkmSSaN6jg+tGqgbUv1uboYhPfPadjtxu6Unecq+c70&#10;dv/mroiPD/PmFUSgOfyV4YYf0aGMTEd7Ye1Fj5A+xSLCIn0GcYvTLBrHX0OWhfzPX/4AAAD//wMA&#10;UEsBAi0AFAAGAAgAAAAhALaDOJL+AAAA4QEAABMAAAAAAAAAAAAAAAAAAAAAAFtDb250ZW50X1R5&#10;cGVzXS54bWxQSwECLQAUAAYACAAAACEAOP0h/9YAAACUAQAACwAAAAAAAAAAAAAAAAAvAQAAX3Jl&#10;bHMvLnJlbHNQSwECLQAUAAYACAAAACEA4aSp2L8BAABpAwAADgAAAAAAAAAAAAAAAAAuAgAAZHJz&#10;L2Uyb0RvYy54bWxQSwECLQAUAAYACAAAACEAlkc77dkAAAAHAQAADwAAAAAAAAAAAAAAAAAZBAAA&#10;ZHJzL2Rvd25yZXYueG1sUEsFBgAAAAAEAAQA8wAAAB8FAAAAAA==&#10;" strokeweight="2.5pt"/>
                  </w:pict>
                </mc:Fallback>
              </mc:AlternateContent>
            </w:r>
            <w:r w:rsidR="006F0768" w:rsidRPr="00FD04DF">
              <w:rPr>
                <w:rFonts w:ascii="Arial" w:hAnsi="Arial" w:cs="Arial"/>
                <w:sz w:val="36"/>
                <w:szCs w:val="36"/>
              </w:rPr>
              <w:br w:type="page"/>
            </w:r>
            <w:r w:rsidR="006F0768" w:rsidRPr="00FD04DF">
              <w:rPr>
                <w:rFonts w:ascii="Arial" w:hAnsi="Arial" w:cs="Arial"/>
                <w:sz w:val="36"/>
                <w:szCs w:val="36"/>
              </w:rPr>
              <w:br w:type="page"/>
            </w:r>
            <w:r w:rsidR="006F0768" w:rsidRPr="00FD04DF">
              <w:rPr>
                <w:rFonts w:ascii="Arial" w:hAnsi="Arial" w:cs="Arial"/>
                <w:sz w:val="36"/>
                <w:szCs w:val="36"/>
              </w:rPr>
              <w:br w:type="page"/>
            </w:r>
            <w:r w:rsidR="006F0768" w:rsidRPr="00FD04DF">
              <w:rPr>
                <w:rFonts w:ascii="Arial" w:hAnsi="Arial" w:cs="Arial"/>
                <w:sz w:val="36"/>
                <w:szCs w:val="36"/>
              </w:rPr>
              <w:br w:type="page"/>
            </w:r>
            <w:r w:rsidR="005F35B4" w:rsidRPr="00FD04DF">
              <w:rPr>
                <w:rFonts w:ascii="Arial" w:hAnsi="Arial" w:cs="Arial"/>
                <w:sz w:val="36"/>
                <w:szCs w:val="36"/>
              </w:rPr>
              <w:t xml:space="preserve"> </w:t>
            </w:r>
            <w:r w:rsidR="006F0768" w:rsidRPr="00FD04DF">
              <w:rPr>
                <w:rFonts w:ascii="Arial" w:hAnsi="Arial" w:cs="Arial"/>
                <w:sz w:val="36"/>
                <w:szCs w:val="36"/>
              </w:rPr>
              <w:t>TCVN</w:t>
            </w:r>
          </w:p>
        </w:tc>
        <w:tc>
          <w:tcPr>
            <w:tcW w:w="6966" w:type="dxa"/>
          </w:tcPr>
          <w:p w14:paraId="40359F9A" w14:textId="77777777" w:rsidR="006F0768" w:rsidRPr="00FD04DF" w:rsidRDefault="006F0768" w:rsidP="00B22220">
            <w:pPr>
              <w:pageBreakBefore/>
              <w:jc w:val="both"/>
              <w:rPr>
                <w:rFonts w:ascii="Arial" w:hAnsi="Arial" w:cs="Arial"/>
                <w:b/>
                <w:sz w:val="36"/>
                <w:szCs w:val="36"/>
                <w:lang w:val="pt-BR"/>
              </w:rPr>
            </w:pPr>
            <w:r w:rsidRPr="00FD04DF">
              <w:rPr>
                <w:rFonts w:ascii="Arial" w:hAnsi="Arial" w:cs="Arial"/>
                <w:b/>
                <w:sz w:val="36"/>
                <w:szCs w:val="36"/>
                <w:lang w:val="pt-BR"/>
              </w:rPr>
              <w:t xml:space="preserve"> T I Ê U   C H U Ẩ N   Q U Ố C   G I A</w:t>
            </w:r>
          </w:p>
        </w:tc>
      </w:tr>
    </w:tbl>
    <w:p w14:paraId="6DAF2304" w14:textId="77777777" w:rsidR="007A3E5E" w:rsidRPr="00FD04DF" w:rsidRDefault="007A3E5E" w:rsidP="00B22220">
      <w:pPr>
        <w:jc w:val="both"/>
        <w:rPr>
          <w:rFonts w:ascii="Arial" w:hAnsi="Arial" w:cs="Arial"/>
          <w:sz w:val="36"/>
          <w:szCs w:val="36"/>
        </w:rPr>
      </w:pPr>
    </w:p>
    <w:p w14:paraId="72DF4DA8" w14:textId="77777777" w:rsidR="00980A8A" w:rsidRPr="00FD04DF" w:rsidRDefault="00980A8A" w:rsidP="00980A8A">
      <w:pPr>
        <w:jc w:val="center"/>
        <w:rPr>
          <w:rFonts w:ascii="Arial" w:hAnsi="Arial" w:cs="Arial"/>
          <w:b/>
          <w:sz w:val="36"/>
          <w:szCs w:val="36"/>
        </w:rPr>
      </w:pPr>
      <w:r w:rsidRPr="00FD04DF">
        <w:rPr>
          <w:rFonts w:ascii="Arial" w:hAnsi="Arial" w:cs="Arial"/>
          <w:b/>
          <w:sz w:val="36"/>
          <w:szCs w:val="36"/>
        </w:rPr>
        <w:t>TCVN ……</w:t>
      </w:r>
      <w:r w:rsidR="00640774" w:rsidRPr="00FD04DF">
        <w:rPr>
          <w:rFonts w:ascii="Arial" w:hAnsi="Arial" w:cs="Arial"/>
          <w:b/>
          <w:sz w:val="36"/>
          <w:szCs w:val="36"/>
        </w:rPr>
        <w:t>:</w:t>
      </w:r>
      <w:r w:rsidRPr="00FD04DF">
        <w:rPr>
          <w:rFonts w:ascii="Arial" w:hAnsi="Arial" w:cs="Arial"/>
          <w:b/>
          <w:sz w:val="36"/>
          <w:szCs w:val="36"/>
        </w:rPr>
        <w:t>20</w:t>
      </w:r>
      <w:r w:rsidR="00453425" w:rsidRPr="00FD04DF">
        <w:rPr>
          <w:rFonts w:ascii="Arial" w:hAnsi="Arial" w:cs="Arial"/>
          <w:b/>
          <w:sz w:val="36"/>
          <w:szCs w:val="36"/>
        </w:rPr>
        <w:t>20</w:t>
      </w:r>
    </w:p>
    <w:p w14:paraId="7BB313F3" w14:textId="77777777" w:rsidR="00980A8A" w:rsidRPr="00FD04DF" w:rsidRDefault="00980A8A" w:rsidP="00980A8A">
      <w:pPr>
        <w:jc w:val="center"/>
        <w:rPr>
          <w:rFonts w:ascii="Arial" w:hAnsi="Arial" w:cs="Arial"/>
          <w:b/>
          <w:sz w:val="24"/>
          <w:szCs w:val="24"/>
        </w:rPr>
      </w:pPr>
      <w:r w:rsidRPr="00FD04DF">
        <w:rPr>
          <w:rFonts w:ascii="Arial" w:hAnsi="Arial" w:cs="Arial"/>
          <w:b/>
          <w:sz w:val="24"/>
          <w:szCs w:val="24"/>
        </w:rPr>
        <w:t>Xuất bản lần 1</w:t>
      </w:r>
    </w:p>
    <w:p w14:paraId="20113D1A" w14:textId="77777777" w:rsidR="006F0768" w:rsidRPr="00FD04DF" w:rsidRDefault="006F0768" w:rsidP="00B22220">
      <w:pPr>
        <w:jc w:val="both"/>
        <w:rPr>
          <w:rFonts w:ascii="Arial" w:hAnsi="Arial" w:cs="Arial"/>
          <w:sz w:val="24"/>
          <w:szCs w:val="24"/>
        </w:rPr>
      </w:pPr>
    </w:p>
    <w:p w14:paraId="5061D09B" w14:textId="77777777" w:rsidR="00980A8A" w:rsidRPr="00FD04DF" w:rsidRDefault="00980A8A" w:rsidP="00B22220">
      <w:pPr>
        <w:jc w:val="both"/>
        <w:rPr>
          <w:rFonts w:ascii="Arial" w:hAnsi="Arial" w:cs="Arial"/>
          <w:sz w:val="24"/>
          <w:szCs w:val="24"/>
        </w:rPr>
      </w:pPr>
    </w:p>
    <w:p w14:paraId="538CB30F" w14:textId="77777777" w:rsidR="00980A8A" w:rsidRPr="00FD04DF" w:rsidRDefault="00980A8A" w:rsidP="00B22220">
      <w:pPr>
        <w:jc w:val="both"/>
        <w:rPr>
          <w:rFonts w:ascii="Arial" w:hAnsi="Arial" w:cs="Arial"/>
          <w:sz w:val="24"/>
          <w:szCs w:val="24"/>
        </w:rPr>
      </w:pPr>
    </w:p>
    <w:p w14:paraId="57BE1DBD" w14:textId="77777777" w:rsidR="006F0768" w:rsidRPr="00FD04DF" w:rsidRDefault="00453425" w:rsidP="00B22220">
      <w:pPr>
        <w:spacing w:line="312" w:lineRule="auto"/>
        <w:jc w:val="center"/>
        <w:rPr>
          <w:rFonts w:ascii="Arial" w:hAnsi="Arial" w:cs="Arial"/>
          <w:b/>
          <w:bCs/>
          <w:sz w:val="36"/>
          <w:szCs w:val="36"/>
          <w:lang w:val="pt-BR"/>
        </w:rPr>
      </w:pPr>
      <w:r w:rsidRPr="00FD04DF">
        <w:rPr>
          <w:rFonts w:ascii="Arial" w:hAnsi="Arial" w:cs="Arial"/>
          <w:b/>
          <w:bCs/>
          <w:sz w:val="36"/>
          <w:szCs w:val="36"/>
          <w:lang w:val="pt-BR"/>
        </w:rPr>
        <w:t xml:space="preserve">MẪU DẠNG RẮN VÀ DẠNG LỎNG – </w:t>
      </w:r>
      <w:r w:rsidR="006F0768" w:rsidRPr="00FD04DF">
        <w:rPr>
          <w:rFonts w:ascii="Arial" w:hAnsi="Arial" w:cs="Arial"/>
          <w:b/>
          <w:bCs/>
          <w:sz w:val="36"/>
          <w:szCs w:val="36"/>
          <w:lang w:val="pt-BR"/>
        </w:rPr>
        <w:t>XÁC ĐỊNH HÀM LƯỢNG THỦY NGÂN</w:t>
      </w:r>
      <w:r w:rsidR="00834A42" w:rsidRPr="00FD04DF">
        <w:rPr>
          <w:rFonts w:ascii="Arial" w:hAnsi="Arial" w:cs="Arial"/>
          <w:b/>
          <w:bCs/>
          <w:sz w:val="36"/>
          <w:szCs w:val="36"/>
          <w:lang w:val="pt-BR"/>
        </w:rPr>
        <w:t xml:space="preserve"> </w:t>
      </w:r>
      <w:r w:rsidR="006F0768" w:rsidRPr="00FD04DF">
        <w:rPr>
          <w:rFonts w:ascii="Arial" w:hAnsi="Arial" w:cs="Arial"/>
          <w:b/>
          <w:bCs/>
          <w:sz w:val="36"/>
          <w:szCs w:val="36"/>
          <w:lang w:val="pt-BR"/>
        </w:rPr>
        <w:t>BẰNG PHƯƠNG PHÁP PHÂN HỦY NHIỆT</w:t>
      </w:r>
      <w:r w:rsidR="00F37D19" w:rsidRPr="00FD04DF">
        <w:rPr>
          <w:rFonts w:ascii="Arial" w:hAnsi="Arial" w:cs="Arial"/>
          <w:b/>
          <w:bCs/>
          <w:sz w:val="36"/>
          <w:szCs w:val="36"/>
          <w:lang w:val="pt-BR"/>
        </w:rPr>
        <w:t>,</w:t>
      </w:r>
      <w:r w:rsidR="006F0768" w:rsidRPr="00FD04DF">
        <w:rPr>
          <w:rFonts w:ascii="Arial" w:hAnsi="Arial" w:cs="Arial"/>
          <w:b/>
          <w:bCs/>
          <w:sz w:val="36"/>
          <w:szCs w:val="36"/>
          <w:lang w:val="pt-BR"/>
        </w:rPr>
        <w:t xml:space="preserve"> </w:t>
      </w:r>
      <w:r w:rsidR="0062616F">
        <w:rPr>
          <w:rFonts w:ascii="Arial" w:hAnsi="Arial" w:cs="Arial"/>
          <w:b/>
          <w:bCs/>
          <w:sz w:val="36"/>
          <w:szCs w:val="36"/>
          <w:lang w:val="pt-BR"/>
        </w:rPr>
        <w:t xml:space="preserve">TẠO </w:t>
      </w:r>
      <w:r w:rsidR="006F0768" w:rsidRPr="00FD04DF">
        <w:rPr>
          <w:rFonts w:ascii="Arial" w:hAnsi="Arial" w:cs="Arial"/>
          <w:b/>
          <w:bCs/>
          <w:sz w:val="36"/>
          <w:szCs w:val="36"/>
          <w:lang w:val="pt-BR"/>
        </w:rPr>
        <w:t xml:space="preserve">HỖN HỐNG VÀ </w:t>
      </w:r>
      <w:r w:rsidR="0062616F">
        <w:rPr>
          <w:rFonts w:ascii="Arial" w:hAnsi="Arial" w:cs="Arial"/>
          <w:b/>
          <w:bCs/>
          <w:sz w:val="36"/>
          <w:szCs w:val="36"/>
          <w:lang w:val="pt-BR"/>
        </w:rPr>
        <w:t>ĐO</w:t>
      </w:r>
      <w:r w:rsidR="006F0768" w:rsidRPr="00FD04DF">
        <w:rPr>
          <w:rFonts w:ascii="Arial" w:hAnsi="Arial" w:cs="Arial"/>
          <w:b/>
          <w:bCs/>
          <w:sz w:val="36"/>
          <w:szCs w:val="36"/>
          <w:lang w:val="pt-BR"/>
        </w:rPr>
        <w:t xml:space="preserve"> PHỔ HẤP THỤ NGUYÊN TỬ</w:t>
      </w:r>
    </w:p>
    <w:p w14:paraId="3387CCF4" w14:textId="77777777" w:rsidR="006F0768" w:rsidRPr="00E03FD6" w:rsidRDefault="00E03FD6" w:rsidP="00453425">
      <w:pPr>
        <w:pStyle w:val="Heading2"/>
        <w:spacing w:before="240" w:line="312" w:lineRule="auto"/>
        <w:rPr>
          <w:rFonts w:ascii="Arial" w:hAnsi="Arial" w:cs="Arial"/>
          <w:i/>
          <w:sz w:val="24"/>
          <w:szCs w:val="24"/>
          <w:lang w:val="cs-CZ"/>
        </w:rPr>
      </w:pPr>
      <w:r w:rsidRPr="00E03FD6">
        <w:rPr>
          <w:rFonts w:ascii="Arial" w:hAnsi="Arial" w:cs="Arial"/>
          <w:i/>
          <w:sz w:val="24"/>
          <w:szCs w:val="24"/>
          <w:lang w:val="cs-CZ"/>
        </w:rPr>
        <w:t>Solid and solution samples</w:t>
      </w:r>
      <w:r w:rsidR="00453425" w:rsidRPr="00E03FD6">
        <w:rPr>
          <w:rFonts w:ascii="Arial" w:hAnsi="Arial" w:cs="Arial"/>
          <w:i/>
          <w:sz w:val="24"/>
          <w:szCs w:val="24"/>
          <w:lang w:val="cs-CZ"/>
        </w:rPr>
        <w:t xml:space="preserve"> – </w:t>
      </w:r>
      <w:r w:rsidR="006F0768" w:rsidRPr="00E03FD6">
        <w:rPr>
          <w:rFonts w:ascii="Arial" w:hAnsi="Arial" w:cs="Arial"/>
          <w:i/>
          <w:iCs/>
          <w:sz w:val="24"/>
          <w:szCs w:val="24"/>
        </w:rPr>
        <w:t xml:space="preserve">Determination of </w:t>
      </w:r>
      <w:r w:rsidR="00911A3F" w:rsidRPr="00E03FD6">
        <w:rPr>
          <w:rFonts w:ascii="Arial" w:hAnsi="Arial" w:cs="Arial"/>
          <w:i/>
          <w:iCs/>
          <w:sz w:val="24"/>
          <w:szCs w:val="24"/>
        </w:rPr>
        <w:t>mercury</w:t>
      </w:r>
      <w:r w:rsidR="006F0768" w:rsidRPr="00E03FD6">
        <w:rPr>
          <w:rFonts w:ascii="Arial" w:hAnsi="Arial" w:cs="Arial"/>
          <w:i/>
          <w:iCs/>
          <w:sz w:val="24"/>
          <w:szCs w:val="24"/>
        </w:rPr>
        <w:t xml:space="preserve"> </w:t>
      </w:r>
      <w:r w:rsidR="00765C34" w:rsidRPr="00E03FD6">
        <w:rPr>
          <w:rFonts w:ascii="Arial" w:hAnsi="Arial" w:cs="Arial"/>
          <w:i/>
          <w:iCs/>
          <w:sz w:val="24"/>
          <w:szCs w:val="24"/>
        </w:rPr>
        <w:t xml:space="preserve">content </w:t>
      </w:r>
      <w:r w:rsidR="006F0768" w:rsidRPr="00E03FD6">
        <w:rPr>
          <w:rFonts w:ascii="Arial" w:hAnsi="Arial" w:cs="Arial"/>
          <w:i/>
          <w:iCs/>
          <w:sz w:val="24"/>
          <w:szCs w:val="24"/>
        </w:rPr>
        <w:t xml:space="preserve">by </w:t>
      </w:r>
      <w:r w:rsidR="00911A3F" w:rsidRPr="00E03FD6">
        <w:rPr>
          <w:rFonts w:ascii="Arial" w:hAnsi="Arial" w:cs="Arial"/>
          <w:i/>
          <w:iCs/>
          <w:sz w:val="24"/>
          <w:szCs w:val="24"/>
        </w:rPr>
        <w:t xml:space="preserve">thermal decomposition, </w:t>
      </w:r>
      <w:r w:rsidR="00453425" w:rsidRPr="00E03FD6">
        <w:rPr>
          <w:rFonts w:ascii="Arial" w:hAnsi="Arial" w:cs="Arial"/>
          <w:i/>
          <w:iCs/>
          <w:sz w:val="24"/>
          <w:szCs w:val="24"/>
        </w:rPr>
        <w:t>a</w:t>
      </w:r>
      <w:r w:rsidR="00911A3F" w:rsidRPr="00E03FD6">
        <w:rPr>
          <w:rFonts w:ascii="Arial" w:hAnsi="Arial" w:cs="Arial"/>
          <w:i/>
          <w:iCs/>
          <w:sz w:val="24"/>
          <w:szCs w:val="24"/>
        </w:rPr>
        <w:t xml:space="preserve">malgamation and </w:t>
      </w:r>
      <w:r w:rsidR="00453425" w:rsidRPr="00E03FD6">
        <w:rPr>
          <w:rFonts w:ascii="Arial" w:hAnsi="Arial" w:cs="Arial"/>
          <w:i/>
          <w:iCs/>
          <w:sz w:val="24"/>
          <w:szCs w:val="24"/>
        </w:rPr>
        <w:t>a</w:t>
      </w:r>
      <w:r w:rsidR="00911A3F" w:rsidRPr="00E03FD6">
        <w:rPr>
          <w:rFonts w:ascii="Arial" w:hAnsi="Arial" w:cs="Arial"/>
          <w:i/>
          <w:iCs/>
          <w:sz w:val="24"/>
          <w:szCs w:val="24"/>
        </w:rPr>
        <w:t>tomic absorption spectrophoto</w:t>
      </w:r>
      <w:r w:rsidR="002867CA" w:rsidRPr="00E03FD6">
        <w:rPr>
          <w:rFonts w:ascii="Arial" w:hAnsi="Arial" w:cs="Arial"/>
          <w:i/>
          <w:iCs/>
          <w:sz w:val="24"/>
          <w:szCs w:val="24"/>
        </w:rPr>
        <w:t>metry</w:t>
      </w:r>
    </w:p>
    <w:p w14:paraId="7BCE78B1" w14:textId="77777777" w:rsidR="00F76820" w:rsidRPr="00FD04DF" w:rsidRDefault="00F76820" w:rsidP="00B22220">
      <w:pPr>
        <w:jc w:val="center"/>
        <w:rPr>
          <w:rFonts w:ascii="Arial" w:hAnsi="Arial" w:cs="Arial"/>
          <w:sz w:val="24"/>
          <w:szCs w:val="24"/>
        </w:rPr>
      </w:pPr>
    </w:p>
    <w:p w14:paraId="3AF90627" w14:textId="77777777" w:rsidR="00F76820" w:rsidRPr="00FD04DF" w:rsidRDefault="00F76820" w:rsidP="00B22220">
      <w:pPr>
        <w:jc w:val="both"/>
        <w:rPr>
          <w:rFonts w:ascii="Arial" w:hAnsi="Arial" w:cs="Arial"/>
          <w:sz w:val="24"/>
          <w:szCs w:val="24"/>
        </w:rPr>
      </w:pPr>
    </w:p>
    <w:p w14:paraId="7E6DD6B6" w14:textId="77777777" w:rsidR="00F76820" w:rsidRPr="00FD04DF" w:rsidRDefault="00F76820" w:rsidP="00B22220">
      <w:pPr>
        <w:jc w:val="both"/>
        <w:rPr>
          <w:rFonts w:ascii="Arial" w:hAnsi="Arial" w:cs="Arial"/>
          <w:sz w:val="24"/>
          <w:szCs w:val="24"/>
        </w:rPr>
      </w:pPr>
    </w:p>
    <w:p w14:paraId="56D30E6F" w14:textId="77777777" w:rsidR="00F76820" w:rsidRPr="00FD04DF" w:rsidRDefault="00F76820" w:rsidP="00B22220">
      <w:pPr>
        <w:jc w:val="both"/>
        <w:rPr>
          <w:rFonts w:ascii="Arial" w:hAnsi="Arial" w:cs="Arial"/>
          <w:sz w:val="24"/>
          <w:szCs w:val="24"/>
        </w:rPr>
      </w:pPr>
    </w:p>
    <w:p w14:paraId="79DD9E26" w14:textId="77777777" w:rsidR="00F76820" w:rsidRPr="00FD04DF" w:rsidRDefault="00F76820" w:rsidP="00B22220">
      <w:pPr>
        <w:jc w:val="both"/>
        <w:rPr>
          <w:rFonts w:ascii="Arial" w:hAnsi="Arial" w:cs="Arial"/>
          <w:sz w:val="24"/>
          <w:szCs w:val="24"/>
        </w:rPr>
      </w:pPr>
    </w:p>
    <w:p w14:paraId="4609123D" w14:textId="77777777" w:rsidR="00F76820" w:rsidRPr="00FD04DF" w:rsidRDefault="00F76820" w:rsidP="00B22220">
      <w:pPr>
        <w:jc w:val="both"/>
        <w:rPr>
          <w:rFonts w:ascii="Arial" w:hAnsi="Arial" w:cs="Arial"/>
          <w:sz w:val="24"/>
          <w:szCs w:val="24"/>
        </w:rPr>
      </w:pPr>
    </w:p>
    <w:p w14:paraId="650D8081" w14:textId="77777777" w:rsidR="00F76820" w:rsidRPr="00FD04DF" w:rsidRDefault="00F76820" w:rsidP="00B22220">
      <w:pPr>
        <w:jc w:val="both"/>
        <w:rPr>
          <w:rFonts w:ascii="Arial" w:hAnsi="Arial" w:cs="Arial"/>
          <w:sz w:val="24"/>
          <w:szCs w:val="24"/>
        </w:rPr>
      </w:pPr>
    </w:p>
    <w:p w14:paraId="5207C69B" w14:textId="77777777" w:rsidR="00B06E9C" w:rsidRPr="00FD04DF" w:rsidRDefault="00B06E9C" w:rsidP="00B22220">
      <w:pPr>
        <w:jc w:val="center"/>
        <w:rPr>
          <w:rFonts w:ascii="Arial" w:hAnsi="Arial" w:cs="Arial"/>
          <w:sz w:val="24"/>
          <w:szCs w:val="24"/>
        </w:rPr>
      </w:pPr>
    </w:p>
    <w:p w14:paraId="0F5AF7D0" w14:textId="77777777" w:rsidR="00F76820" w:rsidRPr="00FD04DF" w:rsidRDefault="00F76820" w:rsidP="00B22220">
      <w:pPr>
        <w:jc w:val="center"/>
        <w:rPr>
          <w:rFonts w:ascii="Arial" w:hAnsi="Arial" w:cs="Arial"/>
          <w:b/>
          <w:spacing w:val="5"/>
          <w:kern w:val="28"/>
          <w:sz w:val="24"/>
          <w:szCs w:val="24"/>
        </w:rPr>
      </w:pPr>
      <w:r w:rsidRPr="00FD04DF">
        <w:rPr>
          <w:rFonts w:ascii="Arial" w:hAnsi="Arial" w:cs="Arial"/>
          <w:b/>
          <w:spacing w:val="5"/>
          <w:kern w:val="28"/>
          <w:sz w:val="24"/>
          <w:szCs w:val="24"/>
        </w:rPr>
        <w:t>HÀ NỘ</w:t>
      </w:r>
      <w:r w:rsidR="00640774" w:rsidRPr="00FD04DF">
        <w:rPr>
          <w:rFonts w:ascii="Arial" w:hAnsi="Arial" w:cs="Arial"/>
          <w:b/>
          <w:spacing w:val="5"/>
          <w:kern w:val="28"/>
          <w:sz w:val="24"/>
          <w:szCs w:val="24"/>
        </w:rPr>
        <w:t>I – 20</w:t>
      </w:r>
      <w:r w:rsidR="00453425" w:rsidRPr="00FD04DF">
        <w:rPr>
          <w:rFonts w:ascii="Arial" w:hAnsi="Arial" w:cs="Arial"/>
          <w:b/>
          <w:spacing w:val="5"/>
          <w:kern w:val="28"/>
          <w:sz w:val="24"/>
          <w:szCs w:val="24"/>
        </w:rPr>
        <w:t>20</w:t>
      </w:r>
    </w:p>
    <w:p w14:paraId="2FE18F53" w14:textId="77777777" w:rsidR="00640774" w:rsidRPr="00FD04DF" w:rsidRDefault="00640774" w:rsidP="00B22220">
      <w:pPr>
        <w:jc w:val="center"/>
        <w:rPr>
          <w:rFonts w:ascii="Arial" w:hAnsi="Arial" w:cs="Arial"/>
          <w:b/>
          <w:spacing w:val="5"/>
          <w:kern w:val="28"/>
          <w:sz w:val="24"/>
          <w:szCs w:val="24"/>
        </w:rPr>
        <w:sectPr w:rsidR="00640774" w:rsidRPr="00FD04DF" w:rsidSect="000F0625">
          <w:footerReference w:type="default" r:id="rId8"/>
          <w:pgSz w:w="12240" w:h="15840"/>
          <w:pgMar w:top="1440" w:right="1440" w:bottom="1440" w:left="1440" w:header="720" w:footer="720" w:gutter="0"/>
          <w:cols w:space="720"/>
          <w:docGrid w:linePitch="360"/>
        </w:sectPr>
      </w:pPr>
    </w:p>
    <w:p w14:paraId="7B4435CC" w14:textId="77777777" w:rsidR="00980A8A" w:rsidRPr="00FD04DF" w:rsidRDefault="00980A8A" w:rsidP="00640774">
      <w:pPr>
        <w:rPr>
          <w:rFonts w:ascii="Arial" w:hAnsi="Arial" w:cs="Arial"/>
          <w:b/>
          <w:spacing w:val="5"/>
          <w:kern w:val="28"/>
          <w:sz w:val="24"/>
          <w:szCs w:val="24"/>
        </w:rPr>
      </w:pPr>
    </w:p>
    <w:p w14:paraId="02D0BA5D" w14:textId="77777777" w:rsidR="00453425" w:rsidRPr="00FD04DF" w:rsidRDefault="00453425">
      <w:pPr>
        <w:rPr>
          <w:rFonts w:ascii="Arial" w:hAnsi="Arial" w:cs="Arial"/>
          <w:b/>
          <w:sz w:val="24"/>
          <w:szCs w:val="24"/>
          <w:lang w:val="cs-CZ"/>
        </w:rPr>
      </w:pPr>
      <w:r w:rsidRPr="00FD04DF">
        <w:rPr>
          <w:rFonts w:ascii="Arial" w:hAnsi="Arial" w:cs="Arial"/>
          <w:b/>
          <w:sz w:val="24"/>
          <w:szCs w:val="24"/>
          <w:lang w:val="cs-CZ"/>
        </w:rPr>
        <w:br w:type="page"/>
      </w:r>
    </w:p>
    <w:p w14:paraId="1C8A40F4" w14:textId="77777777" w:rsidR="00576AE2" w:rsidRPr="00FD04DF" w:rsidRDefault="00576AE2" w:rsidP="00B22220">
      <w:pPr>
        <w:spacing w:line="360" w:lineRule="auto"/>
        <w:jc w:val="both"/>
        <w:rPr>
          <w:rFonts w:ascii="Arial" w:hAnsi="Arial" w:cs="Arial"/>
          <w:b/>
          <w:sz w:val="24"/>
          <w:szCs w:val="24"/>
          <w:lang w:val="cs-CZ"/>
        </w:rPr>
      </w:pPr>
      <w:r w:rsidRPr="00FD04DF">
        <w:rPr>
          <w:rFonts w:ascii="Arial" w:hAnsi="Arial" w:cs="Arial"/>
          <w:b/>
          <w:sz w:val="24"/>
          <w:szCs w:val="24"/>
          <w:lang w:val="cs-CZ"/>
        </w:rPr>
        <w:lastRenderedPageBreak/>
        <w:t>Lời nói đầu</w:t>
      </w:r>
    </w:p>
    <w:p w14:paraId="7EEA88D6" w14:textId="77777777" w:rsidR="00576AE2" w:rsidRPr="00FD04DF" w:rsidRDefault="00576AE2" w:rsidP="00B22220">
      <w:pPr>
        <w:pStyle w:val="BodyText2"/>
        <w:tabs>
          <w:tab w:val="clear" w:pos="90"/>
        </w:tabs>
        <w:spacing w:before="240"/>
        <w:ind w:right="3119"/>
        <w:rPr>
          <w:rFonts w:ascii="Arial" w:hAnsi="Arial" w:cs="Arial"/>
          <w:i/>
          <w:sz w:val="22"/>
          <w:szCs w:val="22"/>
          <w:lang w:val="cs-CZ"/>
        </w:rPr>
      </w:pPr>
      <w:r w:rsidRPr="00FD04DF">
        <w:rPr>
          <w:rFonts w:ascii="Arial" w:hAnsi="Arial" w:cs="Arial"/>
          <w:sz w:val="22"/>
          <w:szCs w:val="22"/>
          <w:lang w:val="cs-CZ"/>
        </w:rPr>
        <w:t>TCVN</w:t>
      </w:r>
      <w:r w:rsidR="00640774" w:rsidRPr="00FD04DF">
        <w:rPr>
          <w:rFonts w:ascii="Arial" w:hAnsi="Arial" w:cs="Arial"/>
          <w:sz w:val="22"/>
          <w:szCs w:val="22"/>
          <w:lang w:val="cs-CZ"/>
        </w:rPr>
        <w:t xml:space="preserve">..........:20... </w:t>
      </w:r>
      <w:r w:rsidRPr="00FD04DF">
        <w:rPr>
          <w:rFonts w:ascii="Arial" w:hAnsi="Arial" w:cs="Arial"/>
          <w:sz w:val="22"/>
          <w:szCs w:val="22"/>
          <w:lang w:val="cs-CZ"/>
        </w:rPr>
        <w:t>được xây dựng trên cơ sở</w:t>
      </w:r>
      <w:r w:rsidR="00F426EA" w:rsidRPr="00FD04DF">
        <w:rPr>
          <w:rFonts w:ascii="Arial" w:hAnsi="Arial" w:cs="Arial"/>
          <w:sz w:val="22"/>
          <w:szCs w:val="22"/>
          <w:lang w:val="cs-CZ"/>
        </w:rPr>
        <w:t xml:space="preserve"> tham khảo</w:t>
      </w:r>
      <w:r w:rsidRPr="00FD04DF">
        <w:rPr>
          <w:rFonts w:ascii="Arial" w:hAnsi="Arial" w:cs="Arial"/>
          <w:sz w:val="22"/>
          <w:szCs w:val="22"/>
          <w:lang w:val="cs-CZ"/>
        </w:rPr>
        <w:t xml:space="preserve"> </w:t>
      </w:r>
      <w:r w:rsidR="00541AE0" w:rsidRPr="00FD04DF">
        <w:rPr>
          <w:rFonts w:ascii="Arial" w:hAnsi="Arial" w:cs="Arial"/>
          <w:sz w:val="22"/>
          <w:szCs w:val="22"/>
          <w:lang w:val="cs-CZ"/>
        </w:rPr>
        <w:t xml:space="preserve">USP </w:t>
      </w:r>
      <w:r w:rsidRPr="00FD04DF">
        <w:rPr>
          <w:rFonts w:ascii="Arial" w:hAnsi="Arial" w:cs="Arial"/>
          <w:sz w:val="22"/>
          <w:szCs w:val="22"/>
          <w:lang w:val="cs-CZ"/>
        </w:rPr>
        <w:t xml:space="preserve">EPA </w:t>
      </w:r>
      <w:r w:rsidR="00640774" w:rsidRPr="00FD04DF">
        <w:rPr>
          <w:rFonts w:ascii="Arial" w:hAnsi="Arial" w:cs="Arial"/>
          <w:sz w:val="22"/>
          <w:szCs w:val="22"/>
          <w:lang w:val="cs-CZ"/>
        </w:rPr>
        <w:t xml:space="preserve">METHOD </w:t>
      </w:r>
      <w:r w:rsidRPr="00FD04DF">
        <w:rPr>
          <w:rFonts w:ascii="Arial" w:hAnsi="Arial" w:cs="Arial"/>
          <w:sz w:val="22"/>
          <w:szCs w:val="22"/>
          <w:lang w:val="cs-CZ"/>
        </w:rPr>
        <w:t>7473</w:t>
      </w:r>
      <w:r w:rsidR="00F426EA" w:rsidRPr="00FD04DF">
        <w:rPr>
          <w:rFonts w:ascii="Arial" w:hAnsi="Arial" w:cs="Arial"/>
          <w:sz w:val="22"/>
          <w:szCs w:val="22"/>
          <w:lang w:val="cs-CZ"/>
        </w:rPr>
        <w:t>,</w:t>
      </w:r>
      <w:r w:rsidRPr="00FD04DF">
        <w:rPr>
          <w:rFonts w:ascii="Arial" w:hAnsi="Arial" w:cs="Arial"/>
          <w:sz w:val="22"/>
          <w:szCs w:val="22"/>
          <w:lang w:val="cs-CZ"/>
        </w:rPr>
        <w:t xml:space="preserve"> </w:t>
      </w:r>
      <w:r w:rsidRPr="00FD04DF">
        <w:rPr>
          <w:rFonts w:ascii="Arial" w:hAnsi="Arial" w:cs="Arial"/>
          <w:i/>
          <w:sz w:val="22"/>
          <w:szCs w:val="22"/>
          <w:lang w:val="cs-CZ"/>
        </w:rPr>
        <w:t>Mercury in solids and solu</w:t>
      </w:r>
      <w:r w:rsidR="00640774" w:rsidRPr="00FD04DF">
        <w:rPr>
          <w:rFonts w:ascii="Arial" w:hAnsi="Arial" w:cs="Arial"/>
          <w:i/>
          <w:sz w:val="22"/>
          <w:szCs w:val="22"/>
          <w:lang w:val="cs-CZ"/>
        </w:rPr>
        <w:t xml:space="preserve">tions by thermal decomposition, </w:t>
      </w:r>
      <w:r w:rsidRPr="00FD04DF">
        <w:rPr>
          <w:rFonts w:ascii="Arial" w:hAnsi="Arial" w:cs="Arial"/>
          <w:i/>
          <w:sz w:val="22"/>
          <w:szCs w:val="22"/>
          <w:lang w:val="cs-CZ"/>
        </w:rPr>
        <w:t>amalgamation, and atomic absorption spectropho</w:t>
      </w:r>
      <w:r w:rsidR="002867CA" w:rsidRPr="00FD04DF">
        <w:rPr>
          <w:rFonts w:ascii="Arial" w:hAnsi="Arial" w:cs="Arial"/>
          <w:i/>
          <w:sz w:val="22"/>
          <w:szCs w:val="22"/>
          <w:lang w:val="cs-CZ"/>
        </w:rPr>
        <w:t>to</w:t>
      </w:r>
      <w:r w:rsidR="00F426EA" w:rsidRPr="00FD04DF">
        <w:rPr>
          <w:rFonts w:ascii="Arial" w:hAnsi="Arial" w:cs="Arial"/>
          <w:i/>
          <w:sz w:val="22"/>
          <w:szCs w:val="22"/>
          <w:lang w:val="cs-CZ"/>
        </w:rPr>
        <w:t>metry;</w:t>
      </w:r>
      <w:r w:rsidRPr="00FD04DF">
        <w:rPr>
          <w:rFonts w:ascii="Arial" w:hAnsi="Arial" w:cs="Arial"/>
          <w:i/>
          <w:sz w:val="22"/>
          <w:szCs w:val="22"/>
          <w:lang w:val="cs-CZ"/>
        </w:rPr>
        <w:t xml:space="preserve"> </w:t>
      </w:r>
    </w:p>
    <w:p w14:paraId="0690736E" w14:textId="77777777" w:rsidR="00576AE2" w:rsidRPr="00FD04DF" w:rsidRDefault="00640774" w:rsidP="00B22220">
      <w:pPr>
        <w:pStyle w:val="BodyText2"/>
        <w:tabs>
          <w:tab w:val="clear" w:pos="90"/>
        </w:tabs>
        <w:spacing w:before="240"/>
        <w:ind w:right="3119"/>
        <w:rPr>
          <w:rFonts w:ascii="Arial" w:hAnsi="Arial" w:cs="Arial"/>
          <w:bCs/>
          <w:sz w:val="22"/>
          <w:szCs w:val="22"/>
          <w:lang w:val="cs-CZ"/>
        </w:rPr>
      </w:pPr>
      <w:r w:rsidRPr="00FD04DF">
        <w:rPr>
          <w:rFonts w:ascii="Arial" w:hAnsi="Arial" w:cs="Arial"/>
          <w:sz w:val="22"/>
          <w:szCs w:val="22"/>
          <w:lang w:val="cs-CZ"/>
        </w:rPr>
        <w:t xml:space="preserve">TCVN..........:20... </w:t>
      </w:r>
      <w:r w:rsidR="00576AE2" w:rsidRPr="00FD04DF">
        <w:rPr>
          <w:rFonts w:ascii="Arial" w:hAnsi="Arial" w:cs="Arial"/>
          <w:sz w:val="22"/>
          <w:szCs w:val="22"/>
          <w:lang w:val="cs-CZ"/>
        </w:rPr>
        <w:t>do Viện Kiểm nghiệm an toàn vệ sinh thực phẩm quốc gia biên soạn, Bộ Y tế đề nghị, Tổng cục Tiêu chuẩn Đo lường Chất lượng thẩm định, Bộ Khoa học và Công nghệ công bố.</w:t>
      </w:r>
    </w:p>
    <w:p w14:paraId="6EA8F5D6" w14:textId="77777777" w:rsidR="00576AE2" w:rsidRPr="00FD04DF" w:rsidRDefault="00576AE2" w:rsidP="00B22220">
      <w:pPr>
        <w:spacing w:before="120" w:line="360" w:lineRule="auto"/>
        <w:ind w:right="3393"/>
        <w:jc w:val="both"/>
        <w:rPr>
          <w:rFonts w:ascii="Arial" w:hAnsi="Arial" w:cs="Arial"/>
          <w:bCs/>
          <w:sz w:val="24"/>
          <w:szCs w:val="24"/>
          <w:lang w:val="cs-CZ"/>
        </w:rPr>
      </w:pPr>
    </w:p>
    <w:p w14:paraId="62EBF964" w14:textId="77777777" w:rsidR="00F76820" w:rsidRPr="00FD04DF" w:rsidRDefault="00F76820" w:rsidP="00B22220">
      <w:pPr>
        <w:tabs>
          <w:tab w:val="left" w:pos="3750"/>
        </w:tabs>
        <w:jc w:val="both"/>
        <w:rPr>
          <w:rFonts w:ascii="Arial" w:hAnsi="Arial" w:cs="Arial"/>
          <w:sz w:val="24"/>
          <w:szCs w:val="24"/>
        </w:rPr>
      </w:pPr>
    </w:p>
    <w:p w14:paraId="11CB6BD7" w14:textId="77777777" w:rsidR="003549B6" w:rsidRPr="00FD04DF" w:rsidRDefault="003549B6" w:rsidP="00B22220">
      <w:pPr>
        <w:tabs>
          <w:tab w:val="left" w:pos="3750"/>
        </w:tabs>
        <w:jc w:val="both"/>
        <w:rPr>
          <w:rFonts w:ascii="Arial" w:hAnsi="Arial" w:cs="Arial"/>
          <w:sz w:val="24"/>
          <w:szCs w:val="24"/>
        </w:rPr>
      </w:pPr>
    </w:p>
    <w:p w14:paraId="43F4C9E8" w14:textId="77777777" w:rsidR="003549B6" w:rsidRPr="00FD04DF" w:rsidRDefault="003549B6" w:rsidP="00B22220">
      <w:pPr>
        <w:tabs>
          <w:tab w:val="left" w:pos="3750"/>
        </w:tabs>
        <w:jc w:val="both"/>
        <w:rPr>
          <w:rFonts w:ascii="Arial" w:hAnsi="Arial" w:cs="Arial"/>
          <w:sz w:val="24"/>
          <w:szCs w:val="24"/>
        </w:rPr>
      </w:pPr>
    </w:p>
    <w:p w14:paraId="20F2A8F8" w14:textId="77777777" w:rsidR="003549B6" w:rsidRPr="00FD04DF" w:rsidRDefault="003549B6" w:rsidP="00B22220">
      <w:pPr>
        <w:tabs>
          <w:tab w:val="left" w:pos="3750"/>
        </w:tabs>
        <w:jc w:val="both"/>
        <w:rPr>
          <w:rFonts w:ascii="Arial" w:hAnsi="Arial" w:cs="Arial"/>
          <w:sz w:val="24"/>
          <w:szCs w:val="24"/>
        </w:rPr>
      </w:pPr>
    </w:p>
    <w:p w14:paraId="1848E3D9" w14:textId="77777777" w:rsidR="003549B6" w:rsidRPr="00FD04DF" w:rsidRDefault="003549B6" w:rsidP="00B22220">
      <w:pPr>
        <w:tabs>
          <w:tab w:val="left" w:pos="3750"/>
        </w:tabs>
        <w:jc w:val="both"/>
        <w:rPr>
          <w:rFonts w:ascii="Arial" w:hAnsi="Arial" w:cs="Arial"/>
          <w:sz w:val="24"/>
          <w:szCs w:val="24"/>
        </w:rPr>
      </w:pPr>
    </w:p>
    <w:p w14:paraId="3F59C6B0" w14:textId="77777777" w:rsidR="003549B6" w:rsidRPr="00FD04DF" w:rsidRDefault="003549B6" w:rsidP="00B22220">
      <w:pPr>
        <w:tabs>
          <w:tab w:val="left" w:pos="3750"/>
        </w:tabs>
        <w:jc w:val="both"/>
        <w:rPr>
          <w:rFonts w:ascii="Arial" w:hAnsi="Arial" w:cs="Arial"/>
          <w:sz w:val="24"/>
          <w:szCs w:val="24"/>
        </w:rPr>
      </w:pPr>
    </w:p>
    <w:p w14:paraId="72281305" w14:textId="77777777" w:rsidR="003549B6" w:rsidRPr="00FD04DF" w:rsidRDefault="003549B6" w:rsidP="00B22220">
      <w:pPr>
        <w:tabs>
          <w:tab w:val="left" w:pos="3750"/>
        </w:tabs>
        <w:jc w:val="both"/>
        <w:rPr>
          <w:rFonts w:ascii="Arial" w:hAnsi="Arial" w:cs="Arial"/>
          <w:sz w:val="24"/>
          <w:szCs w:val="24"/>
        </w:rPr>
      </w:pPr>
    </w:p>
    <w:p w14:paraId="066E92CB" w14:textId="77777777" w:rsidR="003549B6" w:rsidRPr="00FD04DF" w:rsidRDefault="003549B6" w:rsidP="00B22220">
      <w:pPr>
        <w:tabs>
          <w:tab w:val="left" w:pos="3750"/>
        </w:tabs>
        <w:jc w:val="both"/>
        <w:rPr>
          <w:rFonts w:ascii="Arial" w:hAnsi="Arial" w:cs="Arial"/>
          <w:sz w:val="24"/>
          <w:szCs w:val="24"/>
        </w:rPr>
      </w:pPr>
    </w:p>
    <w:p w14:paraId="5B021F7B" w14:textId="77777777" w:rsidR="003549B6" w:rsidRPr="00FD04DF" w:rsidRDefault="003549B6" w:rsidP="00B22220">
      <w:pPr>
        <w:tabs>
          <w:tab w:val="left" w:pos="3750"/>
        </w:tabs>
        <w:jc w:val="both"/>
        <w:rPr>
          <w:rFonts w:ascii="Arial" w:hAnsi="Arial" w:cs="Arial"/>
          <w:sz w:val="24"/>
          <w:szCs w:val="24"/>
        </w:rPr>
      </w:pPr>
    </w:p>
    <w:p w14:paraId="7B7E9230" w14:textId="77777777" w:rsidR="003549B6" w:rsidRPr="00FD04DF" w:rsidRDefault="003549B6" w:rsidP="00B22220">
      <w:pPr>
        <w:tabs>
          <w:tab w:val="left" w:pos="3750"/>
        </w:tabs>
        <w:jc w:val="both"/>
        <w:rPr>
          <w:rFonts w:ascii="Arial" w:hAnsi="Arial" w:cs="Arial"/>
          <w:sz w:val="24"/>
          <w:szCs w:val="24"/>
        </w:rPr>
      </w:pPr>
    </w:p>
    <w:p w14:paraId="41BB39D7" w14:textId="77777777" w:rsidR="003549B6" w:rsidRPr="00FD04DF" w:rsidRDefault="003549B6" w:rsidP="00B22220">
      <w:pPr>
        <w:tabs>
          <w:tab w:val="left" w:pos="3750"/>
        </w:tabs>
        <w:jc w:val="both"/>
        <w:rPr>
          <w:rFonts w:ascii="Arial" w:hAnsi="Arial" w:cs="Arial"/>
          <w:sz w:val="24"/>
          <w:szCs w:val="24"/>
        </w:rPr>
      </w:pPr>
    </w:p>
    <w:p w14:paraId="46A6D76E" w14:textId="77777777" w:rsidR="00453425" w:rsidRPr="00FD04DF" w:rsidRDefault="00453425">
      <w:pPr>
        <w:rPr>
          <w:rFonts w:ascii="Arial" w:hAnsi="Arial" w:cs="Arial"/>
          <w:sz w:val="24"/>
          <w:szCs w:val="24"/>
        </w:rPr>
      </w:pPr>
      <w:r w:rsidRPr="00FD04DF">
        <w:rPr>
          <w:rFonts w:ascii="Arial" w:hAnsi="Arial" w:cs="Arial"/>
          <w:sz w:val="24"/>
          <w:szCs w:val="24"/>
        </w:rPr>
        <w:br w:type="page"/>
      </w:r>
    </w:p>
    <w:p w14:paraId="09A36723" w14:textId="77777777" w:rsidR="003549B6" w:rsidRPr="00FD04DF" w:rsidRDefault="003549B6" w:rsidP="00B22220">
      <w:pPr>
        <w:tabs>
          <w:tab w:val="left" w:pos="3750"/>
        </w:tabs>
        <w:jc w:val="both"/>
        <w:rPr>
          <w:rFonts w:ascii="Arial" w:hAnsi="Arial" w:cs="Arial"/>
          <w:sz w:val="24"/>
          <w:szCs w:val="24"/>
        </w:rPr>
      </w:pPr>
    </w:p>
    <w:p w14:paraId="5CB86AD3" w14:textId="77777777" w:rsidR="003549B6" w:rsidRPr="00FD04DF" w:rsidRDefault="003549B6" w:rsidP="00B22220">
      <w:pPr>
        <w:tabs>
          <w:tab w:val="left" w:pos="3750"/>
        </w:tabs>
        <w:jc w:val="both"/>
        <w:rPr>
          <w:rFonts w:ascii="Arial" w:hAnsi="Arial" w:cs="Arial"/>
          <w:sz w:val="24"/>
          <w:szCs w:val="24"/>
        </w:rPr>
      </w:pPr>
    </w:p>
    <w:p w14:paraId="29E71AF0" w14:textId="77777777" w:rsidR="00453425" w:rsidRPr="00FD04DF" w:rsidRDefault="00453425">
      <w:pPr>
        <w:rPr>
          <w:rFonts w:ascii="Arial" w:hAnsi="Arial" w:cs="Arial"/>
          <w:sz w:val="24"/>
          <w:szCs w:val="24"/>
        </w:rPr>
      </w:pPr>
      <w:r w:rsidRPr="00FD04DF">
        <w:rPr>
          <w:rFonts w:ascii="Arial" w:hAnsi="Arial" w:cs="Arial"/>
          <w:sz w:val="24"/>
          <w:szCs w:val="24"/>
        </w:rPr>
        <w:br w:type="page"/>
      </w:r>
    </w:p>
    <w:p w14:paraId="22012D73" w14:textId="77777777" w:rsidR="003549B6" w:rsidRPr="00FD04DF" w:rsidRDefault="003549B6" w:rsidP="00B22220">
      <w:pPr>
        <w:tabs>
          <w:tab w:val="left" w:pos="3750"/>
        </w:tabs>
        <w:jc w:val="both"/>
        <w:rPr>
          <w:rFonts w:ascii="Arial" w:hAnsi="Arial" w:cs="Arial"/>
          <w:sz w:val="24"/>
          <w:szCs w:val="24"/>
        </w:rPr>
      </w:pPr>
    </w:p>
    <w:p w14:paraId="22395A76" w14:textId="77777777" w:rsidR="006E565B" w:rsidRPr="00FD04DF" w:rsidRDefault="006E565B" w:rsidP="00B22220">
      <w:pPr>
        <w:pBdr>
          <w:top w:val="single" w:sz="18" w:space="5" w:color="auto"/>
          <w:bottom w:val="single" w:sz="18" w:space="5" w:color="auto"/>
        </w:pBdr>
        <w:spacing w:after="0" w:line="360" w:lineRule="atLeast"/>
        <w:jc w:val="both"/>
        <w:rPr>
          <w:rFonts w:ascii="Arial" w:eastAsia="Times New Roman" w:hAnsi="Arial" w:cs="Arial"/>
          <w:b/>
          <w:spacing w:val="5"/>
          <w:sz w:val="28"/>
          <w:szCs w:val="20"/>
          <w:lang w:val="pl-PL"/>
        </w:rPr>
      </w:pPr>
      <w:r w:rsidRPr="00FD04DF">
        <w:rPr>
          <w:rFonts w:ascii="Arial" w:eastAsia="Times New Roman" w:hAnsi="Arial" w:cs="Arial"/>
          <w:b/>
          <w:spacing w:val="5"/>
          <w:sz w:val="28"/>
          <w:szCs w:val="20"/>
          <w:lang w:val="pl-PL"/>
        </w:rPr>
        <w:t>T I Ê U   C H U Ẩ N   Q U Ố C   G I A</w:t>
      </w:r>
      <w:r w:rsidRPr="00FD04DF">
        <w:rPr>
          <w:rFonts w:ascii="Arial" w:eastAsia="Times New Roman" w:hAnsi="Arial" w:cs="Arial"/>
          <w:b/>
          <w:spacing w:val="5"/>
          <w:sz w:val="28"/>
          <w:szCs w:val="20"/>
          <w:lang w:val="pl-PL"/>
        </w:rPr>
        <w:tab/>
        <w:t xml:space="preserve">                     </w:t>
      </w:r>
      <w:r w:rsidR="00640774" w:rsidRPr="00FD04DF">
        <w:rPr>
          <w:rFonts w:ascii="Arial" w:eastAsia="Times New Roman" w:hAnsi="Arial" w:cs="Arial"/>
          <w:b/>
          <w:spacing w:val="5"/>
          <w:sz w:val="28"/>
          <w:szCs w:val="20"/>
          <w:lang w:val="pl-PL"/>
        </w:rPr>
        <w:t xml:space="preserve">    </w:t>
      </w:r>
      <w:r w:rsidRPr="00FD04DF">
        <w:rPr>
          <w:rFonts w:ascii="Arial" w:eastAsia="Times New Roman" w:hAnsi="Arial" w:cs="Arial"/>
          <w:b/>
          <w:spacing w:val="5"/>
          <w:sz w:val="28"/>
          <w:szCs w:val="20"/>
          <w:lang w:val="pl-PL"/>
        </w:rPr>
        <w:t xml:space="preserve">  TCVN</w:t>
      </w:r>
      <w:r w:rsidR="00640774" w:rsidRPr="00FD04DF">
        <w:rPr>
          <w:rFonts w:ascii="Arial" w:eastAsia="Times New Roman" w:hAnsi="Arial" w:cs="Arial"/>
          <w:b/>
          <w:spacing w:val="5"/>
          <w:sz w:val="28"/>
          <w:szCs w:val="20"/>
          <w:lang w:val="pl-PL"/>
        </w:rPr>
        <w:t xml:space="preserve"> .....:20</w:t>
      </w:r>
      <w:r w:rsidR="00453425" w:rsidRPr="00FD04DF">
        <w:rPr>
          <w:rFonts w:ascii="Arial" w:eastAsia="Times New Roman" w:hAnsi="Arial" w:cs="Arial"/>
          <w:b/>
          <w:spacing w:val="5"/>
          <w:sz w:val="28"/>
          <w:szCs w:val="20"/>
          <w:lang w:val="pl-PL"/>
        </w:rPr>
        <w:t>20</w:t>
      </w:r>
      <w:r w:rsidRPr="00FD04DF">
        <w:rPr>
          <w:rFonts w:ascii="Arial" w:eastAsia="Times New Roman" w:hAnsi="Arial" w:cs="Arial"/>
          <w:b/>
          <w:spacing w:val="5"/>
          <w:sz w:val="28"/>
          <w:szCs w:val="20"/>
          <w:lang w:val="pl-PL"/>
        </w:rPr>
        <w:t xml:space="preserve"> </w:t>
      </w:r>
    </w:p>
    <w:p w14:paraId="0D5037DD" w14:textId="77777777" w:rsidR="003549B6" w:rsidRPr="00FD04DF" w:rsidRDefault="003549B6" w:rsidP="00B22220">
      <w:pPr>
        <w:tabs>
          <w:tab w:val="left" w:pos="3750"/>
        </w:tabs>
        <w:jc w:val="both"/>
        <w:rPr>
          <w:rFonts w:ascii="Arial" w:hAnsi="Arial" w:cs="Arial"/>
          <w:sz w:val="24"/>
          <w:szCs w:val="24"/>
        </w:rPr>
      </w:pPr>
    </w:p>
    <w:p w14:paraId="597BC857" w14:textId="77777777" w:rsidR="00453425" w:rsidRPr="00FD04DF" w:rsidRDefault="00453425" w:rsidP="00453425">
      <w:pPr>
        <w:spacing w:after="0" w:line="312" w:lineRule="auto"/>
        <w:jc w:val="both"/>
        <w:rPr>
          <w:rFonts w:ascii="Arial" w:hAnsi="Arial" w:cs="Arial"/>
          <w:b/>
          <w:bCs/>
          <w:sz w:val="32"/>
          <w:szCs w:val="32"/>
          <w:lang w:val="pt-BR"/>
        </w:rPr>
      </w:pPr>
    </w:p>
    <w:p w14:paraId="7CC18E23" w14:textId="77777777" w:rsidR="00453425" w:rsidRPr="00FD04DF" w:rsidRDefault="00453425" w:rsidP="00453425">
      <w:pPr>
        <w:spacing w:after="0" w:line="312" w:lineRule="auto"/>
        <w:jc w:val="both"/>
        <w:rPr>
          <w:rFonts w:ascii="Arial" w:hAnsi="Arial" w:cs="Arial"/>
          <w:b/>
          <w:bCs/>
          <w:sz w:val="32"/>
          <w:szCs w:val="32"/>
          <w:lang w:val="pt-BR"/>
        </w:rPr>
      </w:pPr>
    </w:p>
    <w:p w14:paraId="2876E16F" w14:textId="77777777" w:rsidR="00453425" w:rsidRPr="00FD04DF" w:rsidRDefault="00453425" w:rsidP="00453425">
      <w:pPr>
        <w:spacing w:after="0" w:line="312" w:lineRule="auto"/>
        <w:jc w:val="both"/>
        <w:rPr>
          <w:rFonts w:ascii="Arial" w:hAnsi="Arial" w:cs="Arial"/>
          <w:b/>
          <w:bCs/>
          <w:sz w:val="32"/>
          <w:szCs w:val="32"/>
          <w:lang w:val="pt-BR"/>
        </w:rPr>
      </w:pPr>
      <w:r w:rsidRPr="00FD04DF">
        <w:rPr>
          <w:rFonts w:ascii="Arial" w:hAnsi="Arial" w:cs="Arial"/>
          <w:b/>
          <w:bCs/>
          <w:sz w:val="32"/>
          <w:szCs w:val="32"/>
          <w:lang w:val="pt-BR"/>
        </w:rPr>
        <w:t xml:space="preserve">Mẫu dạng rắn và dạng lỏng – </w:t>
      </w:r>
      <w:r w:rsidR="006E565B" w:rsidRPr="00FD04DF">
        <w:rPr>
          <w:rFonts w:ascii="Arial" w:hAnsi="Arial" w:cs="Arial"/>
          <w:b/>
          <w:bCs/>
          <w:sz w:val="32"/>
          <w:szCs w:val="32"/>
          <w:lang w:val="pt-BR"/>
        </w:rPr>
        <w:t xml:space="preserve">Xác định </w:t>
      </w:r>
    </w:p>
    <w:p w14:paraId="73B31798" w14:textId="77777777" w:rsidR="00453425" w:rsidRPr="00FD04DF" w:rsidRDefault="006E565B" w:rsidP="00453425">
      <w:pPr>
        <w:spacing w:after="0" w:line="312" w:lineRule="auto"/>
        <w:jc w:val="both"/>
        <w:rPr>
          <w:rFonts w:ascii="Arial" w:hAnsi="Arial" w:cs="Arial"/>
          <w:b/>
          <w:bCs/>
          <w:sz w:val="32"/>
          <w:szCs w:val="32"/>
          <w:lang w:val="pt-BR"/>
        </w:rPr>
      </w:pPr>
      <w:r w:rsidRPr="00FD04DF">
        <w:rPr>
          <w:rFonts w:ascii="Arial" w:hAnsi="Arial" w:cs="Arial"/>
          <w:b/>
          <w:bCs/>
          <w:sz w:val="32"/>
          <w:szCs w:val="32"/>
          <w:lang w:val="pt-BR"/>
        </w:rPr>
        <w:t xml:space="preserve">hàm lượng thủy ngân bằng phương pháp </w:t>
      </w:r>
      <w:r w:rsidR="00E03FD6" w:rsidRPr="00FD04DF">
        <w:rPr>
          <w:rFonts w:ascii="Arial" w:hAnsi="Arial" w:cs="Arial"/>
          <w:b/>
          <w:bCs/>
          <w:sz w:val="32"/>
          <w:szCs w:val="32"/>
          <w:lang w:val="pt-BR"/>
        </w:rPr>
        <w:t>phân hủy nhiệt,</w:t>
      </w:r>
    </w:p>
    <w:p w14:paraId="389D0BDE" w14:textId="77777777" w:rsidR="003549B6" w:rsidRPr="00FD04DF" w:rsidRDefault="00E03FD6" w:rsidP="00453425">
      <w:pPr>
        <w:spacing w:after="0" w:line="312" w:lineRule="auto"/>
        <w:jc w:val="both"/>
        <w:rPr>
          <w:rFonts w:ascii="Arial" w:hAnsi="Arial" w:cs="Arial"/>
          <w:b/>
          <w:bCs/>
          <w:sz w:val="32"/>
          <w:szCs w:val="32"/>
          <w:lang w:val="pt-BR"/>
        </w:rPr>
      </w:pPr>
      <w:r>
        <w:rPr>
          <w:rFonts w:ascii="Arial" w:hAnsi="Arial" w:cs="Arial"/>
          <w:b/>
          <w:bCs/>
          <w:sz w:val="32"/>
          <w:szCs w:val="32"/>
          <w:lang w:val="pt-BR"/>
        </w:rPr>
        <w:t xml:space="preserve">tạo </w:t>
      </w:r>
      <w:r w:rsidR="006E565B" w:rsidRPr="00FD04DF">
        <w:rPr>
          <w:rFonts w:ascii="Arial" w:hAnsi="Arial" w:cs="Arial"/>
          <w:b/>
          <w:bCs/>
          <w:sz w:val="32"/>
          <w:szCs w:val="32"/>
          <w:lang w:val="pt-BR"/>
        </w:rPr>
        <w:t xml:space="preserve">hỗn hống và </w:t>
      </w:r>
      <w:r>
        <w:rPr>
          <w:rFonts w:ascii="Arial" w:hAnsi="Arial" w:cs="Arial"/>
          <w:b/>
          <w:bCs/>
          <w:sz w:val="32"/>
          <w:szCs w:val="32"/>
          <w:lang w:val="pt-BR"/>
        </w:rPr>
        <w:t>đo</w:t>
      </w:r>
      <w:r w:rsidR="006E565B" w:rsidRPr="00FD04DF">
        <w:rPr>
          <w:rFonts w:ascii="Arial" w:hAnsi="Arial" w:cs="Arial"/>
          <w:b/>
          <w:bCs/>
          <w:sz w:val="32"/>
          <w:szCs w:val="32"/>
          <w:lang w:val="pt-BR"/>
        </w:rPr>
        <w:t xml:space="preserve"> phổ hấp thụ nguyên tử </w:t>
      </w:r>
    </w:p>
    <w:p w14:paraId="7BDD21FB" w14:textId="77777777" w:rsidR="00E03FD6" w:rsidRDefault="00E03FD6" w:rsidP="00F426EA">
      <w:pPr>
        <w:pStyle w:val="Heading2"/>
        <w:spacing w:before="240" w:line="312" w:lineRule="auto"/>
        <w:jc w:val="both"/>
        <w:rPr>
          <w:rFonts w:ascii="Arial" w:hAnsi="Arial" w:cs="Arial"/>
          <w:b w:val="0"/>
          <w:i/>
          <w:iCs/>
          <w:sz w:val="24"/>
          <w:szCs w:val="24"/>
        </w:rPr>
      </w:pPr>
      <w:r>
        <w:rPr>
          <w:rFonts w:ascii="Arial" w:hAnsi="Arial" w:cs="Arial"/>
          <w:b w:val="0"/>
          <w:i/>
          <w:iCs/>
          <w:sz w:val="24"/>
          <w:szCs w:val="24"/>
        </w:rPr>
        <w:t>Solid</w:t>
      </w:r>
      <w:r w:rsidR="00453425" w:rsidRPr="00FD04DF">
        <w:rPr>
          <w:rFonts w:ascii="Arial" w:hAnsi="Arial" w:cs="Arial"/>
          <w:b w:val="0"/>
          <w:i/>
          <w:iCs/>
          <w:sz w:val="24"/>
          <w:szCs w:val="24"/>
        </w:rPr>
        <w:t xml:space="preserve"> and solution</w:t>
      </w:r>
      <w:r>
        <w:rPr>
          <w:rFonts w:ascii="Arial" w:hAnsi="Arial" w:cs="Arial"/>
          <w:b w:val="0"/>
          <w:i/>
          <w:iCs/>
          <w:sz w:val="24"/>
          <w:szCs w:val="24"/>
        </w:rPr>
        <w:t xml:space="preserve"> </w:t>
      </w:r>
      <w:r w:rsidR="00453425" w:rsidRPr="00FD04DF">
        <w:rPr>
          <w:rFonts w:ascii="Arial" w:hAnsi="Arial" w:cs="Arial"/>
          <w:b w:val="0"/>
          <w:i/>
          <w:iCs/>
          <w:sz w:val="24"/>
          <w:szCs w:val="24"/>
        </w:rPr>
        <w:t>s</w:t>
      </w:r>
      <w:r>
        <w:rPr>
          <w:rFonts w:ascii="Arial" w:hAnsi="Arial" w:cs="Arial"/>
          <w:b w:val="0"/>
          <w:i/>
          <w:iCs/>
          <w:sz w:val="24"/>
          <w:szCs w:val="24"/>
        </w:rPr>
        <w:t>amples</w:t>
      </w:r>
      <w:r w:rsidR="00453425" w:rsidRPr="00FD04DF">
        <w:rPr>
          <w:rFonts w:ascii="Arial" w:hAnsi="Arial" w:cs="Arial"/>
          <w:b w:val="0"/>
          <w:i/>
          <w:iCs/>
          <w:sz w:val="24"/>
          <w:szCs w:val="24"/>
        </w:rPr>
        <w:t xml:space="preserve"> – </w:t>
      </w:r>
      <w:r w:rsidR="003549B6" w:rsidRPr="00FD04DF">
        <w:rPr>
          <w:rFonts w:ascii="Arial" w:hAnsi="Arial" w:cs="Arial"/>
          <w:b w:val="0"/>
          <w:i/>
          <w:iCs/>
          <w:sz w:val="24"/>
          <w:szCs w:val="24"/>
        </w:rPr>
        <w:t>Determination of mercury content</w:t>
      </w:r>
      <w:r w:rsidR="00074B72" w:rsidRPr="00FD04DF">
        <w:rPr>
          <w:rFonts w:ascii="Arial" w:hAnsi="Arial" w:cs="Arial"/>
          <w:b w:val="0"/>
          <w:i/>
          <w:iCs/>
          <w:sz w:val="24"/>
          <w:szCs w:val="24"/>
        </w:rPr>
        <w:t xml:space="preserve"> </w:t>
      </w:r>
      <w:r w:rsidR="003549B6" w:rsidRPr="00FD04DF">
        <w:rPr>
          <w:rFonts w:ascii="Arial" w:hAnsi="Arial" w:cs="Arial"/>
          <w:b w:val="0"/>
          <w:i/>
          <w:iCs/>
          <w:sz w:val="24"/>
          <w:szCs w:val="24"/>
        </w:rPr>
        <w:t xml:space="preserve">by </w:t>
      </w:r>
    </w:p>
    <w:p w14:paraId="6D6D8E52" w14:textId="77777777" w:rsidR="003549B6" w:rsidRPr="00FD04DF" w:rsidRDefault="003549B6" w:rsidP="00E03FD6">
      <w:pPr>
        <w:pStyle w:val="Heading2"/>
        <w:spacing w:line="312" w:lineRule="auto"/>
        <w:jc w:val="both"/>
        <w:rPr>
          <w:rFonts w:ascii="Arial" w:hAnsi="Arial" w:cs="Arial"/>
          <w:b w:val="0"/>
          <w:i/>
          <w:iCs/>
          <w:sz w:val="24"/>
          <w:szCs w:val="24"/>
        </w:rPr>
      </w:pPr>
      <w:r w:rsidRPr="00FD04DF">
        <w:rPr>
          <w:rFonts w:ascii="Arial" w:hAnsi="Arial" w:cs="Arial"/>
          <w:b w:val="0"/>
          <w:i/>
          <w:iCs/>
          <w:sz w:val="24"/>
          <w:szCs w:val="24"/>
        </w:rPr>
        <w:t xml:space="preserve">thermal decomposition, </w:t>
      </w:r>
      <w:r w:rsidR="00453425" w:rsidRPr="00FD04DF">
        <w:rPr>
          <w:rFonts w:ascii="Arial" w:hAnsi="Arial" w:cs="Arial"/>
          <w:b w:val="0"/>
          <w:i/>
          <w:iCs/>
          <w:sz w:val="24"/>
          <w:szCs w:val="24"/>
        </w:rPr>
        <w:t>a</w:t>
      </w:r>
      <w:r w:rsidRPr="00FD04DF">
        <w:rPr>
          <w:rFonts w:ascii="Arial" w:hAnsi="Arial" w:cs="Arial"/>
          <w:b w:val="0"/>
          <w:i/>
          <w:iCs/>
          <w:sz w:val="24"/>
          <w:szCs w:val="24"/>
        </w:rPr>
        <w:t xml:space="preserve">malgamation and </w:t>
      </w:r>
      <w:r w:rsidR="00453425" w:rsidRPr="00FD04DF">
        <w:rPr>
          <w:rFonts w:ascii="Arial" w:hAnsi="Arial" w:cs="Arial"/>
          <w:b w:val="0"/>
          <w:i/>
          <w:iCs/>
          <w:sz w:val="24"/>
          <w:szCs w:val="24"/>
        </w:rPr>
        <w:t>a</w:t>
      </w:r>
      <w:r w:rsidRPr="00FD04DF">
        <w:rPr>
          <w:rFonts w:ascii="Arial" w:hAnsi="Arial" w:cs="Arial"/>
          <w:b w:val="0"/>
          <w:i/>
          <w:iCs/>
          <w:sz w:val="24"/>
          <w:szCs w:val="24"/>
        </w:rPr>
        <w:t>tomic absorption spectrophoto</w:t>
      </w:r>
      <w:r w:rsidR="00074B72" w:rsidRPr="00FD04DF">
        <w:rPr>
          <w:rFonts w:ascii="Arial" w:hAnsi="Arial" w:cs="Arial"/>
          <w:b w:val="0"/>
          <w:i/>
          <w:iCs/>
          <w:sz w:val="24"/>
          <w:szCs w:val="24"/>
        </w:rPr>
        <w:t>metry</w:t>
      </w:r>
    </w:p>
    <w:p w14:paraId="1EF9CE9C" w14:textId="77777777" w:rsidR="00453425" w:rsidRPr="00FD04DF" w:rsidRDefault="00453425" w:rsidP="00453425"/>
    <w:p w14:paraId="70780305" w14:textId="77777777" w:rsidR="00453425" w:rsidRPr="00FD04DF" w:rsidRDefault="00453425" w:rsidP="00453425"/>
    <w:p w14:paraId="4718DA8A" w14:textId="77777777" w:rsidR="003549B6" w:rsidRPr="00FD04DF" w:rsidRDefault="00610D19" w:rsidP="00B952E7">
      <w:pPr>
        <w:pStyle w:val="BodyText2"/>
        <w:spacing w:before="360"/>
        <w:rPr>
          <w:rFonts w:ascii="Arial" w:hAnsi="Arial" w:cs="Arial"/>
          <w:b/>
          <w:bCs/>
          <w:szCs w:val="24"/>
        </w:rPr>
      </w:pPr>
      <w:r w:rsidRPr="00FD04DF">
        <w:rPr>
          <w:rFonts w:ascii="Arial" w:hAnsi="Arial" w:cs="Arial"/>
          <w:b/>
          <w:bCs/>
          <w:szCs w:val="24"/>
        </w:rPr>
        <w:t>1</w:t>
      </w:r>
      <w:r w:rsidR="00F426EA" w:rsidRPr="00FD04DF">
        <w:rPr>
          <w:rFonts w:ascii="Arial" w:hAnsi="Arial" w:cs="Arial"/>
          <w:b/>
          <w:bCs/>
          <w:szCs w:val="24"/>
        </w:rPr>
        <w:t xml:space="preserve">  </w:t>
      </w:r>
      <w:r w:rsidR="003549B6" w:rsidRPr="00FD04DF">
        <w:rPr>
          <w:rFonts w:ascii="Arial" w:hAnsi="Arial" w:cs="Arial"/>
          <w:b/>
          <w:bCs/>
          <w:szCs w:val="24"/>
        </w:rPr>
        <w:t>Phạm vi áp dụng</w:t>
      </w:r>
    </w:p>
    <w:p w14:paraId="1F84C690" w14:textId="77777777" w:rsidR="00834A42" w:rsidRPr="00FD04DF" w:rsidRDefault="003549B6" w:rsidP="00B952E7">
      <w:pPr>
        <w:pStyle w:val="BodyText2"/>
        <w:spacing w:before="240"/>
        <w:rPr>
          <w:rFonts w:ascii="Arial" w:hAnsi="Arial" w:cs="Arial"/>
          <w:sz w:val="22"/>
          <w:szCs w:val="22"/>
        </w:rPr>
      </w:pPr>
      <w:r w:rsidRPr="00FD04DF">
        <w:rPr>
          <w:rFonts w:ascii="Arial" w:hAnsi="Arial" w:cs="Arial"/>
          <w:sz w:val="22"/>
          <w:szCs w:val="22"/>
        </w:rPr>
        <w:t xml:space="preserve">Tiêu chuẩn này quy định phương pháp xác định hàm lượng thủy ngân </w:t>
      </w:r>
      <w:r w:rsidR="00834A42" w:rsidRPr="00FD04DF">
        <w:rPr>
          <w:rFonts w:ascii="Arial" w:hAnsi="Arial" w:cs="Arial"/>
          <w:sz w:val="22"/>
          <w:szCs w:val="22"/>
        </w:rPr>
        <w:t xml:space="preserve">tổng số </w:t>
      </w:r>
      <w:r w:rsidRPr="00FD04DF">
        <w:rPr>
          <w:rFonts w:ascii="Arial" w:hAnsi="Arial" w:cs="Arial"/>
          <w:sz w:val="22"/>
          <w:szCs w:val="22"/>
        </w:rPr>
        <w:t xml:space="preserve">trong </w:t>
      </w:r>
      <w:r w:rsidR="00FB1F9D" w:rsidRPr="00FD04DF">
        <w:rPr>
          <w:rFonts w:ascii="Arial" w:hAnsi="Arial" w:cs="Arial"/>
          <w:sz w:val="22"/>
          <w:szCs w:val="22"/>
        </w:rPr>
        <w:t xml:space="preserve">các </w:t>
      </w:r>
      <w:r w:rsidR="00F20B7B" w:rsidRPr="00FD04DF">
        <w:rPr>
          <w:rFonts w:ascii="Arial" w:hAnsi="Arial" w:cs="Arial"/>
          <w:sz w:val="22"/>
          <w:szCs w:val="22"/>
        </w:rPr>
        <w:t>mẫu</w:t>
      </w:r>
      <w:r w:rsidR="003C5A3B" w:rsidRPr="00FD04DF">
        <w:rPr>
          <w:rFonts w:ascii="Arial" w:hAnsi="Arial" w:cs="Arial"/>
          <w:sz w:val="22"/>
          <w:szCs w:val="22"/>
        </w:rPr>
        <w:t xml:space="preserve"> môi trường</w:t>
      </w:r>
      <w:r w:rsidR="00F20B7B" w:rsidRPr="00FD04DF">
        <w:rPr>
          <w:rFonts w:ascii="Arial" w:hAnsi="Arial" w:cs="Arial"/>
          <w:sz w:val="22"/>
          <w:szCs w:val="22"/>
        </w:rPr>
        <w:t xml:space="preserve"> ở </w:t>
      </w:r>
      <w:r w:rsidR="009D7327" w:rsidRPr="00FD04DF">
        <w:rPr>
          <w:rFonts w:ascii="Arial" w:hAnsi="Arial" w:cs="Arial"/>
          <w:sz w:val="22"/>
          <w:szCs w:val="22"/>
        </w:rPr>
        <w:t>dạng rắn và dạng</w:t>
      </w:r>
      <w:r w:rsidR="00E64259" w:rsidRPr="00FD04DF">
        <w:rPr>
          <w:rFonts w:ascii="Arial" w:hAnsi="Arial" w:cs="Arial"/>
          <w:sz w:val="22"/>
          <w:szCs w:val="22"/>
        </w:rPr>
        <w:t xml:space="preserve"> lỏng </w:t>
      </w:r>
      <w:r w:rsidR="00FB1F9D" w:rsidRPr="00FD04DF">
        <w:rPr>
          <w:rFonts w:ascii="Arial" w:hAnsi="Arial" w:cs="Arial"/>
          <w:sz w:val="22"/>
          <w:szCs w:val="22"/>
        </w:rPr>
        <w:t>sau phân hủy</w:t>
      </w:r>
      <w:r w:rsidR="00F426EA" w:rsidRPr="00FD04DF">
        <w:rPr>
          <w:rFonts w:ascii="Arial" w:hAnsi="Arial" w:cs="Arial"/>
          <w:sz w:val="22"/>
          <w:szCs w:val="22"/>
        </w:rPr>
        <w:t xml:space="preserve"> trong phòng thí nghiệm</w:t>
      </w:r>
      <w:r w:rsidR="00834A42" w:rsidRPr="00FD04DF">
        <w:rPr>
          <w:rFonts w:ascii="Arial" w:hAnsi="Arial" w:cs="Arial"/>
          <w:sz w:val="22"/>
          <w:szCs w:val="22"/>
        </w:rPr>
        <w:t>. Thủy ngân tổng số (bao gồm cả dạng hữu cơ và vô cơ) trong các mẫu đất, trầm tích</w:t>
      </w:r>
      <w:r w:rsidR="0040132C" w:rsidRPr="00FD04DF">
        <w:rPr>
          <w:rFonts w:ascii="Arial" w:hAnsi="Arial" w:cs="Arial"/>
          <w:sz w:val="22"/>
          <w:szCs w:val="22"/>
        </w:rPr>
        <w:t>, vật lắng đọng ở tầng đáy và các loại bùn thải,</w:t>
      </w:r>
      <w:r w:rsidR="003C5A3B" w:rsidRPr="00FD04DF">
        <w:rPr>
          <w:rFonts w:ascii="Arial" w:hAnsi="Arial" w:cs="Arial"/>
          <w:sz w:val="22"/>
          <w:szCs w:val="22"/>
        </w:rPr>
        <w:t xml:space="preserve"> cũng như nước thải, nước ngầm </w:t>
      </w:r>
      <w:r w:rsidR="0040132C" w:rsidRPr="00FD04DF">
        <w:rPr>
          <w:rFonts w:ascii="Arial" w:hAnsi="Arial" w:cs="Arial"/>
          <w:sz w:val="22"/>
          <w:szCs w:val="22"/>
        </w:rPr>
        <w:t xml:space="preserve">có thể xác định trực tiếp bằng phương pháp này mà không cần xử lí mẫu trước </w:t>
      </w:r>
      <w:r w:rsidR="00B44E95" w:rsidRPr="00FD04DF">
        <w:rPr>
          <w:rFonts w:ascii="Arial" w:hAnsi="Arial" w:cs="Arial"/>
          <w:sz w:val="22"/>
          <w:szCs w:val="22"/>
        </w:rPr>
        <w:t>với</w:t>
      </w:r>
      <w:r w:rsidR="0040132C" w:rsidRPr="00FD04DF">
        <w:rPr>
          <w:rFonts w:ascii="Arial" w:hAnsi="Arial" w:cs="Arial"/>
          <w:sz w:val="22"/>
          <w:szCs w:val="22"/>
        </w:rPr>
        <w:t xml:space="preserve"> hóa chất, trừ khi có quy định cụ thể. </w:t>
      </w:r>
    </w:p>
    <w:p w14:paraId="43C24167" w14:textId="77777777" w:rsidR="0040132C" w:rsidRPr="00FD04DF" w:rsidRDefault="0040132C" w:rsidP="00B952E7">
      <w:pPr>
        <w:pStyle w:val="BodyText2"/>
        <w:spacing w:before="240"/>
        <w:rPr>
          <w:rFonts w:ascii="Arial" w:hAnsi="Arial" w:cs="Arial"/>
          <w:sz w:val="22"/>
          <w:szCs w:val="22"/>
        </w:rPr>
      </w:pPr>
      <w:r w:rsidRPr="00FD04DF">
        <w:rPr>
          <w:rFonts w:ascii="Arial" w:hAnsi="Arial" w:cs="Arial"/>
          <w:sz w:val="22"/>
          <w:szCs w:val="22"/>
        </w:rPr>
        <w:t xml:space="preserve">Phương pháp này có thể </w:t>
      </w:r>
      <w:r w:rsidR="00E03FD6">
        <w:rPr>
          <w:rFonts w:ascii="Arial" w:hAnsi="Arial" w:cs="Arial"/>
          <w:sz w:val="22"/>
          <w:szCs w:val="22"/>
        </w:rPr>
        <w:t>áp</w:t>
      </w:r>
      <w:r w:rsidRPr="00FD04DF">
        <w:rPr>
          <w:rFonts w:ascii="Arial" w:hAnsi="Arial" w:cs="Arial"/>
          <w:sz w:val="22"/>
          <w:szCs w:val="22"/>
        </w:rPr>
        <w:t xml:space="preserve"> dụng để xác định thủy ngân tổng số</w:t>
      </w:r>
      <w:r w:rsidR="00B44E95" w:rsidRPr="00FD04DF">
        <w:rPr>
          <w:rFonts w:ascii="Arial" w:hAnsi="Arial" w:cs="Arial"/>
          <w:sz w:val="22"/>
          <w:szCs w:val="22"/>
        </w:rPr>
        <w:t xml:space="preserve"> từ các </w:t>
      </w:r>
      <w:r w:rsidR="00E03FD6">
        <w:rPr>
          <w:rFonts w:ascii="Arial" w:hAnsi="Arial" w:cs="Arial"/>
          <w:sz w:val="22"/>
          <w:szCs w:val="22"/>
        </w:rPr>
        <w:t xml:space="preserve">mẫu được chuẩn bị bằng </w:t>
      </w:r>
      <w:r w:rsidR="00B44E95" w:rsidRPr="00FD04DF">
        <w:rPr>
          <w:rFonts w:ascii="Arial" w:hAnsi="Arial" w:cs="Arial"/>
          <w:sz w:val="22"/>
          <w:szCs w:val="22"/>
        </w:rPr>
        <w:t>phương pháp khác</w:t>
      </w:r>
      <w:r w:rsidR="00F3370C" w:rsidRPr="00FD04DF">
        <w:rPr>
          <w:rFonts w:ascii="Arial" w:hAnsi="Arial" w:cs="Arial"/>
          <w:sz w:val="22"/>
          <w:szCs w:val="22"/>
        </w:rPr>
        <w:t>.</w:t>
      </w:r>
    </w:p>
    <w:p w14:paraId="0E53E403" w14:textId="77777777" w:rsidR="003C5A3B" w:rsidRPr="00FD04DF" w:rsidRDefault="00FE102F" w:rsidP="00B952E7">
      <w:pPr>
        <w:pStyle w:val="BodyText2"/>
        <w:spacing w:before="240"/>
        <w:rPr>
          <w:rFonts w:ascii="Arial" w:hAnsi="Arial" w:cs="Arial"/>
          <w:sz w:val="22"/>
          <w:szCs w:val="22"/>
        </w:rPr>
      </w:pPr>
      <w:r w:rsidRPr="00FD04DF">
        <w:rPr>
          <w:rFonts w:ascii="Arial" w:hAnsi="Arial" w:cs="Arial"/>
          <w:sz w:val="22"/>
          <w:szCs w:val="22"/>
        </w:rPr>
        <w:t xml:space="preserve">Phương pháp </w:t>
      </w:r>
      <w:r w:rsidR="009D7327" w:rsidRPr="00FD04DF">
        <w:rPr>
          <w:rFonts w:ascii="Arial" w:hAnsi="Arial" w:cs="Arial"/>
          <w:sz w:val="22"/>
          <w:szCs w:val="22"/>
        </w:rPr>
        <w:t xml:space="preserve">này </w:t>
      </w:r>
      <w:r w:rsidRPr="00FD04DF">
        <w:rPr>
          <w:rFonts w:ascii="Arial" w:hAnsi="Arial" w:cs="Arial"/>
          <w:sz w:val="22"/>
          <w:szCs w:val="22"/>
        </w:rPr>
        <w:t xml:space="preserve">cũng có thể áp dụng để phân tích các mẫu thực phẩm, do không cần </w:t>
      </w:r>
      <w:r w:rsidR="00E03FD6">
        <w:rPr>
          <w:rFonts w:ascii="Arial" w:hAnsi="Arial" w:cs="Arial"/>
          <w:sz w:val="22"/>
          <w:szCs w:val="22"/>
        </w:rPr>
        <w:t>xử lý m</w:t>
      </w:r>
      <w:r w:rsidRPr="00FD04DF">
        <w:rPr>
          <w:rFonts w:ascii="Arial" w:hAnsi="Arial" w:cs="Arial"/>
          <w:sz w:val="22"/>
          <w:szCs w:val="22"/>
        </w:rPr>
        <w:t xml:space="preserve">ẫu </w:t>
      </w:r>
      <w:r w:rsidR="00E03FD6">
        <w:rPr>
          <w:rFonts w:ascii="Arial" w:hAnsi="Arial" w:cs="Arial"/>
          <w:sz w:val="22"/>
          <w:szCs w:val="22"/>
        </w:rPr>
        <w:t xml:space="preserve">như </w:t>
      </w:r>
      <w:r w:rsidRPr="00FD04DF">
        <w:rPr>
          <w:rFonts w:ascii="Arial" w:hAnsi="Arial" w:cs="Arial"/>
          <w:sz w:val="22"/>
          <w:szCs w:val="22"/>
        </w:rPr>
        <w:t xml:space="preserve">khi sử dụng </w:t>
      </w:r>
      <w:r w:rsidR="00E03FD6">
        <w:rPr>
          <w:rFonts w:ascii="Arial" w:hAnsi="Arial" w:cs="Arial"/>
          <w:sz w:val="22"/>
          <w:szCs w:val="22"/>
        </w:rPr>
        <w:t xml:space="preserve">các </w:t>
      </w:r>
      <w:r w:rsidRPr="00FD04DF">
        <w:rPr>
          <w:rFonts w:ascii="Arial" w:hAnsi="Arial" w:cs="Arial"/>
          <w:sz w:val="22"/>
          <w:szCs w:val="22"/>
        </w:rPr>
        <w:t xml:space="preserve">kỹ thuật </w:t>
      </w:r>
      <w:r w:rsidR="0086428A" w:rsidRPr="00FD04DF">
        <w:rPr>
          <w:rFonts w:ascii="Arial" w:hAnsi="Arial" w:cs="Arial"/>
          <w:sz w:val="22"/>
          <w:szCs w:val="22"/>
        </w:rPr>
        <w:t xml:space="preserve">phân tích </w:t>
      </w:r>
      <w:r w:rsidRPr="00FD04DF">
        <w:rPr>
          <w:rFonts w:ascii="Arial" w:hAnsi="Arial" w:cs="Arial"/>
          <w:sz w:val="22"/>
          <w:szCs w:val="22"/>
        </w:rPr>
        <w:t>khác như</w:t>
      </w:r>
      <w:r w:rsidR="000A066D" w:rsidRPr="00FD04DF">
        <w:rPr>
          <w:rFonts w:ascii="Arial" w:hAnsi="Arial" w:cs="Arial"/>
          <w:sz w:val="22"/>
          <w:szCs w:val="22"/>
        </w:rPr>
        <w:t xml:space="preserve"> sắc ký khí (GC),</w:t>
      </w:r>
      <w:r w:rsidRPr="00FD04DF">
        <w:rPr>
          <w:rFonts w:ascii="Arial" w:hAnsi="Arial" w:cs="Arial"/>
          <w:sz w:val="22"/>
          <w:szCs w:val="22"/>
        </w:rPr>
        <w:t xml:space="preserve"> quang phổ hấp thụ nguyên tử (AAS),</w:t>
      </w:r>
      <w:r w:rsidR="009D7327" w:rsidRPr="00FD04DF">
        <w:rPr>
          <w:rFonts w:ascii="Arial" w:hAnsi="Arial" w:cs="Arial"/>
          <w:sz w:val="22"/>
          <w:szCs w:val="22"/>
        </w:rPr>
        <w:t xml:space="preserve"> quang phổ plasma cảm ứng (ICP)</w:t>
      </w:r>
      <w:r w:rsidR="0086428A" w:rsidRPr="00FD04DF">
        <w:rPr>
          <w:rFonts w:ascii="Arial" w:hAnsi="Arial" w:cs="Arial"/>
          <w:sz w:val="22"/>
          <w:szCs w:val="22"/>
        </w:rPr>
        <w:t xml:space="preserve">. </w:t>
      </w:r>
    </w:p>
    <w:p w14:paraId="435F0787" w14:textId="77777777" w:rsidR="003C5A3B" w:rsidRPr="00FD04DF" w:rsidRDefault="009D7327" w:rsidP="00B952E7">
      <w:pPr>
        <w:pStyle w:val="BodyText2"/>
        <w:spacing w:before="240"/>
        <w:rPr>
          <w:rFonts w:ascii="Arial" w:hAnsi="Arial" w:cs="Arial"/>
          <w:sz w:val="22"/>
          <w:szCs w:val="22"/>
        </w:rPr>
      </w:pPr>
      <w:r w:rsidRPr="00FD04DF">
        <w:rPr>
          <w:rFonts w:ascii="Arial" w:hAnsi="Arial" w:cs="Arial"/>
          <w:sz w:val="20"/>
          <w:szCs w:val="22"/>
        </w:rPr>
        <w:t xml:space="preserve">CHÚ THÍCH: </w:t>
      </w:r>
      <w:r w:rsidR="00171AAF" w:rsidRPr="00FD04DF">
        <w:rPr>
          <w:rFonts w:ascii="Arial" w:hAnsi="Arial" w:cs="Arial"/>
          <w:sz w:val="20"/>
          <w:szCs w:val="22"/>
        </w:rPr>
        <w:t xml:space="preserve">Trong trường hợp thủy ngân </w:t>
      </w:r>
      <w:r w:rsidR="00E03FD6">
        <w:rPr>
          <w:rFonts w:ascii="Arial" w:hAnsi="Arial" w:cs="Arial"/>
          <w:sz w:val="20"/>
          <w:szCs w:val="22"/>
        </w:rPr>
        <w:t>l</w:t>
      </w:r>
      <w:r w:rsidR="00171AAF" w:rsidRPr="00FD04DF">
        <w:rPr>
          <w:rFonts w:ascii="Arial" w:hAnsi="Arial" w:cs="Arial"/>
          <w:sz w:val="20"/>
          <w:szCs w:val="22"/>
        </w:rPr>
        <w:t>iên kết trong các dạng silicat</w:t>
      </w:r>
      <w:r w:rsidR="00F37D19" w:rsidRPr="00FD04DF">
        <w:rPr>
          <w:rFonts w:ascii="Arial" w:hAnsi="Arial" w:cs="Arial"/>
          <w:sz w:val="20"/>
          <w:szCs w:val="22"/>
        </w:rPr>
        <w:t xml:space="preserve"> hoặc nền mẫu khác không phân</w:t>
      </w:r>
      <w:r w:rsidR="00171AAF" w:rsidRPr="00FD04DF">
        <w:rPr>
          <w:rFonts w:ascii="Arial" w:hAnsi="Arial" w:cs="Arial"/>
          <w:sz w:val="20"/>
          <w:szCs w:val="22"/>
        </w:rPr>
        <w:t xml:space="preserve"> hủy </w:t>
      </w:r>
      <w:r w:rsidRPr="00FD04DF">
        <w:rPr>
          <w:rFonts w:ascii="Arial" w:hAnsi="Arial" w:cs="Arial"/>
          <w:sz w:val="20"/>
          <w:szCs w:val="22"/>
        </w:rPr>
        <w:t>được bằng</w:t>
      </w:r>
      <w:r w:rsidR="00171AAF" w:rsidRPr="00FD04DF">
        <w:rPr>
          <w:rFonts w:ascii="Arial" w:hAnsi="Arial" w:cs="Arial"/>
          <w:sz w:val="20"/>
          <w:szCs w:val="22"/>
        </w:rPr>
        <w:t xml:space="preserve"> nhiệt, </w:t>
      </w:r>
      <w:r w:rsidRPr="00FD04DF">
        <w:rPr>
          <w:rFonts w:ascii="Arial" w:hAnsi="Arial" w:cs="Arial"/>
          <w:sz w:val="20"/>
          <w:szCs w:val="22"/>
        </w:rPr>
        <w:t xml:space="preserve">thì cần </w:t>
      </w:r>
      <w:r w:rsidR="00171AAF" w:rsidRPr="00FD04DF">
        <w:rPr>
          <w:rFonts w:ascii="Arial" w:hAnsi="Arial" w:cs="Arial"/>
          <w:sz w:val="20"/>
          <w:szCs w:val="22"/>
        </w:rPr>
        <w:t xml:space="preserve">xác nhận lại kết quả phân tích trực tiếp </w:t>
      </w:r>
      <w:r w:rsidR="00F20B7B" w:rsidRPr="00FD04DF">
        <w:rPr>
          <w:rFonts w:ascii="Arial" w:hAnsi="Arial" w:cs="Arial"/>
          <w:sz w:val="20"/>
          <w:szCs w:val="22"/>
        </w:rPr>
        <w:t xml:space="preserve">các </w:t>
      </w:r>
      <w:r w:rsidR="00CD540C" w:rsidRPr="00FD04DF">
        <w:rPr>
          <w:rFonts w:ascii="Arial" w:hAnsi="Arial" w:cs="Arial"/>
          <w:sz w:val="20"/>
          <w:szCs w:val="22"/>
        </w:rPr>
        <w:t>mẫu dạng rắn</w:t>
      </w:r>
      <w:r w:rsidR="00171AAF" w:rsidRPr="00FD04DF">
        <w:rPr>
          <w:rFonts w:ascii="Arial" w:hAnsi="Arial" w:cs="Arial"/>
          <w:sz w:val="20"/>
          <w:szCs w:val="22"/>
        </w:rPr>
        <w:t xml:space="preserve"> so với phân hủy toàn phần </w:t>
      </w:r>
      <w:r w:rsidR="00F20B7B" w:rsidRPr="00FD04DF">
        <w:rPr>
          <w:rFonts w:ascii="Arial" w:hAnsi="Arial" w:cs="Arial"/>
          <w:sz w:val="20"/>
          <w:szCs w:val="22"/>
        </w:rPr>
        <w:t xml:space="preserve">sử dụng </w:t>
      </w:r>
      <w:r w:rsidR="00171AAF" w:rsidRPr="00FD04DF">
        <w:rPr>
          <w:rFonts w:ascii="Arial" w:hAnsi="Arial" w:cs="Arial"/>
          <w:sz w:val="20"/>
          <w:szCs w:val="22"/>
        </w:rPr>
        <w:t>biện pháp thích hợp</w:t>
      </w:r>
      <w:r w:rsidR="00E03FD6">
        <w:rPr>
          <w:rFonts w:ascii="Arial" w:hAnsi="Arial" w:cs="Arial"/>
          <w:sz w:val="20"/>
          <w:szCs w:val="22"/>
        </w:rPr>
        <w:t>,</w:t>
      </w:r>
      <w:r w:rsidR="00171AAF" w:rsidRPr="00FD04DF">
        <w:rPr>
          <w:rFonts w:ascii="Arial" w:hAnsi="Arial" w:cs="Arial"/>
          <w:sz w:val="20"/>
          <w:szCs w:val="22"/>
        </w:rPr>
        <w:t xml:space="preserve"> sau đó</w:t>
      </w:r>
      <w:r w:rsidR="0086428A" w:rsidRPr="00FD04DF">
        <w:rPr>
          <w:rFonts w:ascii="Arial" w:hAnsi="Arial" w:cs="Arial"/>
          <w:sz w:val="20"/>
          <w:szCs w:val="22"/>
        </w:rPr>
        <w:t xml:space="preserve"> phân tích bằng phương pháp này</w:t>
      </w:r>
      <w:r w:rsidR="0086428A" w:rsidRPr="00FD04DF">
        <w:rPr>
          <w:rFonts w:ascii="Arial" w:hAnsi="Arial" w:cs="Arial"/>
          <w:sz w:val="22"/>
          <w:szCs w:val="22"/>
        </w:rPr>
        <w:t>.</w:t>
      </w:r>
    </w:p>
    <w:p w14:paraId="2FB0A7FA" w14:textId="77777777" w:rsidR="00B952E7" w:rsidRPr="00FD04DF" w:rsidRDefault="00610D19" w:rsidP="00453425">
      <w:pPr>
        <w:pStyle w:val="BodyText2"/>
        <w:spacing w:before="360"/>
        <w:rPr>
          <w:rFonts w:ascii="Arial" w:hAnsi="Arial" w:cs="Arial"/>
          <w:b/>
          <w:bCs/>
          <w:szCs w:val="24"/>
        </w:rPr>
      </w:pPr>
      <w:r w:rsidRPr="00FD04DF">
        <w:rPr>
          <w:rFonts w:ascii="Arial" w:hAnsi="Arial" w:cs="Arial"/>
          <w:b/>
          <w:bCs/>
          <w:szCs w:val="24"/>
        </w:rPr>
        <w:lastRenderedPageBreak/>
        <w:t xml:space="preserve">2  </w:t>
      </w:r>
      <w:r w:rsidR="003549B6" w:rsidRPr="00FD04DF">
        <w:rPr>
          <w:rFonts w:ascii="Arial" w:hAnsi="Arial" w:cs="Arial"/>
          <w:b/>
          <w:bCs/>
          <w:szCs w:val="24"/>
        </w:rPr>
        <w:t>Nguyên tắc</w:t>
      </w:r>
    </w:p>
    <w:p w14:paraId="2728E4CF" w14:textId="77777777" w:rsidR="00B952E7" w:rsidRPr="00FD04DF" w:rsidRDefault="00B952E7" w:rsidP="00B952E7">
      <w:pPr>
        <w:pStyle w:val="BodyText2"/>
        <w:spacing w:before="240"/>
        <w:rPr>
          <w:rFonts w:ascii="Arial" w:hAnsi="Arial" w:cs="Arial"/>
          <w:bCs/>
          <w:sz w:val="22"/>
          <w:szCs w:val="22"/>
        </w:rPr>
      </w:pPr>
      <w:r w:rsidRPr="00FD04DF">
        <w:rPr>
          <w:rFonts w:ascii="Arial" w:hAnsi="Arial" w:cs="Arial"/>
          <w:bCs/>
          <w:sz w:val="22"/>
          <w:szCs w:val="22"/>
        </w:rPr>
        <w:t xml:space="preserve">Thủy ngân trong </w:t>
      </w:r>
      <w:r w:rsidR="00BD00BC" w:rsidRPr="00FD04DF">
        <w:rPr>
          <w:rFonts w:ascii="Arial" w:hAnsi="Arial" w:cs="Arial"/>
          <w:bCs/>
          <w:sz w:val="22"/>
          <w:szCs w:val="22"/>
        </w:rPr>
        <w:t xml:space="preserve">mẫu </w:t>
      </w:r>
      <w:r w:rsidRPr="00FD04DF">
        <w:rPr>
          <w:rFonts w:ascii="Arial" w:hAnsi="Arial" w:cs="Arial"/>
          <w:bCs/>
          <w:sz w:val="22"/>
          <w:szCs w:val="22"/>
        </w:rPr>
        <w:t xml:space="preserve">được giải phóng nhờ nguồn nhiệt có kiểm soát của bộ phận lò </w:t>
      </w:r>
      <w:r w:rsidR="00427B29" w:rsidRPr="00FD04DF">
        <w:rPr>
          <w:rFonts w:ascii="Arial" w:hAnsi="Arial" w:cs="Arial"/>
          <w:bCs/>
          <w:sz w:val="22"/>
          <w:szCs w:val="22"/>
        </w:rPr>
        <w:t>phân hủy sử dụng khí oxy</w:t>
      </w:r>
      <w:r w:rsidR="00FD04DF" w:rsidRPr="00FD04DF">
        <w:rPr>
          <w:rFonts w:ascii="Arial" w:hAnsi="Arial" w:cs="Arial"/>
          <w:bCs/>
          <w:sz w:val="22"/>
          <w:szCs w:val="22"/>
        </w:rPr>
        <w:t xml:space="preserve"> </w:t>
      </w:r>
      <w:r w:rsidR="00427B29" w:rsidRPr="00FD04DF">
        <w:rPr>
          <w:rFonts w:ascii="Arial" w:hAnsi="Arial" w:cs="Arial"/>
          <w:bCs/>
          <w:sz w:val="22"/>
          <w:szCs w:val="22"/>
        </w:rPr>
        <w:t>bên trong thiết bị. Mẫu được</w:t>
      </w:r>
      <w:r w:rsidR="00A33385" w:rsidRPr="00FD04DF">
        <w:rPr>
          <w:rFonts w:ascii="Arial" w:hAnsi="Arial" w:cs="Arial"/>
          <w:bCs/>
          <w:sz w:val="22"/>
          <w:szCs w:val="22"/>
        </w:rPr>
        <w:t xml:space="preserve"> </w:t>
      </w:r>
      <w:r w:rsidR="005800BA" w:rsidRPr="00FD04DF">
        <w:rPr>
          <w:rFonts w:ascii="Arial" w:hAnsi="Arial" w:cs="Arial"/>
          <w:bCs/>
          <w:sz w:val="22"/>
          <w:szCs w:val="22"/>
        </w:rPr>
        <w:t>làm</w:t>
      </w:r>
      <w:r w:rsidR="00427B29" w:rsidRPr="00FD04DF">
        <w:rPr>
          <w:rFonts w:ascii="Arial" w:hAnsi="Arial" w:cs="Arial"/>
          <w:bCs/>
          <w:sz w:val="22"/>
          <w:szCs w:val="22"/>
        </w:rPr>
        <w:t xml:space="preserve"> khô, sau đó phân hủy nhiệt </w:t>
      </w:r>
      <w:r w:rsidR="00A33385" w:rsidRPr="00FD04DF">
        <w:rPr>
          <w:rFonts w:ascii="Arial" w:hAnsi="Arial" w:cs="Arial"/>
          <w:bCs/>
          <w:sz w:val="22"/>
          <w:szCs w:val="22"/>
        </w:rPr>
        <w:t>trong lò phân hủy. Các sản phẩm của quá trình phân hủy được dẫn tới ống xúc tác của lò nhờ dòng khí mang oxy. Quá</w:t>
      </w:r>
      <w:r w:rsidR="00427B29" w:rsidRPr="00FD04DF">
        <w:rPr>
          <w:rFonts w:ascii="Arial" w:hAnsi="Arial" w:cs="Arial"/>
          <w:bCs/>
          <w:sz w:val="22"/>
          <w:szCs w:val="22"/>
        </w:rPr>
        <w:t xml:space="preserve"> trình oxy hóa hoàn thành, các nguyên tố halogen và các hợp chất oxit của nitơ và lưu huỳnh bị giữ lại. Các sản phẩm phân hủy còn lại được dẫn tới </w:t>
      </w:r>
      <w:r w:rsidR="00C31E6D" w:rsidRPr="00FD04DF">
        <w:rPr>
          <w:rFonts w:ascii="Arial" w:hAnsi="Arial" w:cs="Arial"/>
          <w:bCs/>
          <w:sz w:val="22"/>
          <w:szCs w:val="22"/>
        </w:rPr>
        <w:t>một bẫy</w:t>
      </w:r>
      <w:r w:rsidR="00F37D19" w:rsidRPr="00FD04DF">
        <w:rPr>
          <w:rFonts w:ascii="Arial" w:hAnsi="Arial" w:cs="Arial"/>
          <w:bCs/>
          <w:sz w:val="22"/>
          <w:szCs w:val="22"/>
        </w:rPr>
        <w:t xml:space="preserve"> hỗn hống hấp thụ</w:t>
      </w:r>
      <w:r w:rsidR="00C31E6D" w:rsidRPr="00FD04DF">
        <w:rPr>
          <w:rFonts w:ascii="Arial" w:hAnsi="Arial" w:cs="Arial"/>
          <w:bCs/>
          <w:sz w:val="22"/>
          <w:szCs w:val="22"/>
        </w:rPr>
        <w:t xml:space="preserve"> chọn lọc thủy ngân. Sau khi </w:t>
      </w:r>
      <w:r w:rsidR="000D14D1" w:rsidRPr="00FD04DF">
        <w:rPr>
          <w:rFonts w:ascii="Arial" w:hAnsi="Arial" w:cs="Arial"/>
          <w:bCs/>
          <w:sz w:val="22"/>
          <w:szCs w:val="22"/>
        </w:rPr>
        <w:t xml:space="preserve">hệ thống được thổi </w:t>
      </w:r>
      <w:r w:rsidR="00C31E6D" w:rsidRPr="00FD04DF">
        <w:rPr>
          <w:rFonts w:ascii="Arial" w:hAnsi="Arial" w:cs="Arial"/>
          <w:bCs/>
          <w:sz w:val="22"/>
          <w:szCs w:val="22"/>
        </w:rPr>
        <w:t>khí oxy để loại bỏ các khí còn sót lại hoặc các sản phẩm phân hủy</w:t>
      </w:r>
      <w:r w:rsidR="000D14D1" w:rsidRPr="00FD04DF">
        <w:rPr>
          <w:rFonts w:ascii="Arial" w:hAnsi="Arial" w:cs="Arial"/>
          <w:bCs/>
          <w:sz w:val="22"/>
          <w:szCs w:val="22"/>
        </w:rPr>
        <w:t xml:space="preserve">, bẫy hỗn hống nhanh chóng được gia nhiệt để giải hấp hơi thủy ngân. Tiếp theo, </w:t>
      </w:r>
      <w:r w:rsidR="00A33385" w:rsidRPr="00FD04DF">
        <w:rPr>
          <w:rFonts w:ascii="Arial" w:hAnsi="Arial" w:cs="Arial"/>
          <w:bCs/>
          <w:sz w:val="22"/>
          <w:szCs w:val="22"/>
        </w:rPr>
        <w:t xml:space="preserve">dòng </w:t>
      </w:r>
      <w:r w:rsidR="000D14D1" w:rsidRPr="00FD04DF">
        <w:rPr>
          <w:rFonts w:ascii="Arial" w:hAnsi="Arial" w:cs="Arial"/>
          <w:bCs/>
          <w:sz w:val="22"/>
          <w:szCs w:val="22"/>
        </w:rPr>
        <w:t xml:space="preserve">khí oxy mang hơi thủy ngân qua bộ phận hấp thụ đặt trong </w:t>
      </w:r>
      <w:r w:rsidR="00AB484B" w:rsidRPr="00FD04DF">
        <w:rPr>
          <w:rFonts w:ascii="Arial" w:hAnsi="Arial" w:cs="Arial"/>
          <w:bCs/>
          <w:sz w:val="22"/>
          <w:szCs w:val="22"/>
        </w:rPr>
        <w:t>đường truyền</w:t>
      </w:r>
      <w:r w:rsidR="00AD68AF" w:rsidRPr="00FD04DF">
        <w:rPr>
          <w:rFonts w:ascii="Arial" w:hAnsi="Arial" w:cs="Arial"/>
          <w:bCs/>
          <w:sz w:val="22"/>
          <w:szCs w:val="22"/>
        </w:rPr>
        <w:t xml:space="preserve"> </w:t>
      </w:r>
      <w:r w:rsidR="00AB484B" w:rsidRPr="00FD04DF">
        <w:rPr>
          <w:rFonts w:ascii="Arial" w:hAnsi="Arial" w:cs="Arial"/>
          <w:bCs/>
          <w:sz w:val="22"/>
          <w:szCs w:val="22"/>
        </w:rPr>
        <w:t xml:space="preserve">tia sáng đơn sắc của </w:t>
      </w:r>
      <w:r w:rsidR="00D20F0D" w:rsidRPr="00FD04DF">
        <w:rPr>
          <w:rFonts w:ascii="Arial" w:hAnsi="Arial" w:cs="Arial"/>
          <w:bCs/>
          <w:sz w:val="22"/>
          <w:szCs w:val="22"/>
        </w:rPr>
        <w:t xml:space="preserve">máy </w:t>
      </w:r>
      <w:r w:rsidR="00AB484B" w:rsidRPr="00FD04DF">
        <w:rPr>
          <w:rFonts w:ascii="Arial" w:hAnsi="Arial" w:cs="Arial"/>
          <w:bCs/>
          <w:sz w:val="22"/>
          <w:szCs w:val="22"/>
        </w:rPr>
        <w:t xml:space="preserve">quang phổ hấp thụ nguyên tử. Độ hấp thụ được đo ở bước sóng 253,7 nm phụ thuộc vào nồng độ của thủy ngân trong mẫu. </w:t>
      </w:r>
    </w:p>
    <w:p w14:paraId="66DE9B82" w14:textId="77777777" w:rsidR="00610D19" w:rsidRPr="00FD04DF" w:rsidRDefault="00FD04DF" w:rsidP="00453425">
      <w:pPr>
        <w:pStyle w:val="BodyText2"/>
        <w:spacing w:before="360"/>
        <w:rPr>
          <w:rFonts w:ascii="Arial" w:hAnsi="Arial" w:cs="Arial"/>
          <w:b/>
          <w:bCs/>
          <w:szCs w:val="24"/>
        </w:rPr>
      </w:pPr>
      <w:r w:rsidRPr="00FD04DF">
        <w:rPr>
          <w:rFonts w:ascii="Arial" w:hAnsi="Arial" w:cs="Arial"/>
          <w:b/>
          <w:bCs/>
          <w:szCs w:val="24"/>
        </w:rPr>
        <w:t xml:space="preserve">3   </w:t>
      </w:r>
      <w:r w:rsidR="00DB264D">
        <w:rPr>
          <w:rFonts w:ascii="Arial" w:hAnsi="Arial" w:cs="Arial"/>
          <w:b/>
          <w:bCs/>
          <w:szCs w:val="24"/>
        </w:rPr>
        <w:t>Th</w:t>
      </w:r>
      <w:r w:rsidR="00F41F46" w:rsidRPr="00FD04DF">
        <w:rPr>
          <w:rFonts w:ascii="Arial" w:hAnsi="Arial" w:cs="Arial"/>
          <w:b/>
          <w:bCs/>
          <w:szCs w:val="24"/>
        </w:rPr>
        <w:t xml:space="preserve">uốc thử </w:t>
      </w:r>
    </w:p>
    <w:p w14:paraId="0500C0EB" w14:textId="77777777" w:rsidR="00770846" w:rsidRPr="00FD04DF" w:rsidRDefault="00770846" w:rsidP="009D7327">
      <w:pPr>
        <w:spacing w:before="240" w:after="0" w:line="360" w:lineRule="auto"/>
        <w:jc w:val="both"/>
        <w:rPr>
          <w:rFonts w:ascii="Arial" w:hAnsi="Arial" w:cs="Arial"/>
        </w:rPr>
      </w:pPr>
      <w:r w:rsidRPr="00FD04DF">
        <w:rPr>
          <w:rFonts w:ascii="Arial" w:hAnsi="Arial" w:cs="Arial"/>
          <w:shd w:val="clear" w:color="auto" w:fill="FFFFFF"/>
        </w:rPr>
        <w:t xml:space="preserve">Chỉ sử dụng thuốc thử loại tinh khiết phân tích và nước sử dụng là nước cất </w:t>
      </w:r>
      <w:r w:rsidR="005800BA" w:rsidRPr="00FD04DF">
        <w:rPr>
          <w:rFonts w:ascii="Arial" w:hAnsi="Arial" w:cs="Arial"/>
          <w:shd w:val="clear" w:color="auto" w:fill="FFFFFF"/>
        </w:rPr>
        <w:t xml:space="preserve">đã loại ion </w:t>
      </w:r>
      <w:r w:rsidRPr="00FD04DF">
        <w:rPr>
          <w:rFonts w:ascii="Arial" w:hAnsi="Arial" w:cs="Arial"/>
          <w:shd w:val="clear" w:color="auto" w:fill="FFFFFF"/>
        </w:rPr>
        <w:t>hoặc nước có chất lượng tương đương, trừ khi có quy định khác.</w:t>
      </w:r>
    </w:p>
    <w:p w14:paraId="08F5A010" w14:textId="77777777" w:rsidR="00770846" w:rsidRPr="00FD04DF" w:rsidRDefault="005800BA" w:rsidP="009D7327">
      <w:pPr>
        <w:spacing w:before="240" w:after="0" w:line="360" w:lineRule="auto"/>
        <w:jc w:val="both"/>
        <w:rPr>
          <w:rFonts w:ascii="Arial" w:hAnsi="Arial" w:cs="Arial"/>
        </w:rPr>
      </w:pPr>
      <w:r w:rsidRPr="00FD04DF">
        <w:rPr>
          <w:rFonts w:ascii="Arial" w:hAnsi="Arial" w:cs="Arial"/>
          <w:b/>
        </w:rPr>
        <w:t>3.1</w:t>
      </w:r>
      <w:r w:rsidR="00304695" w:rsidRPr="00FD04DF">
        <w:rPr>
          <w:rFonts w:ascii="Arial" w:hAnsi="Arial" w:cs="Arial"/>
          <w:b/>
        </w:rPr>
        <w:t xml:space="preserve"> </w:t>
      </w:r>
      <w:r w:rsidRPr="00FD04DF">
        <w:rPr>
          <w:rFonts w:ascii="Arial" w:hAnsi="Arial" w:cs="Arial"/>
          <w:b/>
        </w:rPr>
        <w:t xml:space="preserve"> </w:t>
      </w:r>
      <w:r w:rsidR="0048147F" w:rsidRPr="00FD04DF">
        <w:rPr>
          <w:rFonts w:ascii="Arial" w:hAnsi="Arial" w:cs="Arial"/>
          <w:b/>
        </w:rPr>
        <w:t>Axit</w:t>
      </w:r>
      <w:r w:rsidR="00304695" w:rsidRPr="00FD04DF">
        <w:rPr>
          <w:rFonts w:ascii="Arial" w:hAnsi="Arial" w:cs="Arial"/>
          <w:b/>
        </w:rPr>
        <w:t xml:space="preserve"> nitric </w:t>
      </w:r>
      <w:r w:rsidR="00304695" w:rsidRPr="00FD04DF">
        <w:rPr>
          <w:rFonts w:ascii="Arial" w:hAnsi="Arial" w:cs="Arial"/>
        </w:rPr>
        <w:t>(HNO</w:t>
      </w:r>
      <w:r w:rsidR="00304695" w:rsidRPr="00FD04DF">
        <w:rPr>
          <w:rFonts w:ascii="Arial" w:hAnsi="Arial" w:cs="Arial"/>
          <w:vertAlign w:val="subscript"/>
        </w:rPr>
        <w:t>3</w:t>
      </w:r>
      <w:r w:rsidR="00304695" w:rsidRPr="00FD04DF">
        <w:rPr>
          <w:rFonts w:ascii="Arial" w:hAnsi="Arial" w:cs="Arial"/>
        </w:rPr>
        <w:t>) đặc, 65</w:t>
      </w:r>
      <w:r w:rsidR="00F20B7B" w:rsidRPr="00FD04DF">
        <w:rPr>
          <w:rFonts w:ascii="Arial" w:hAnsi="Arial" w:cs="Arial"/>
        </w:rPr>
        <w:t xml:space="preserve"> </w:t>
      </w:r>
      <w:r w:rsidR="00304695" w:rsidRPr="00FD04DF">
        <w:rPr>
          <w:rFonts w:ascii="Arial" w:hAnsi="Arial" w:cs="Arial"/>
        </w:rPr>
        <w:t>%</w:t>
      </w:r>
    </w:p>
    <w:p w14:paraId="520A2B20" w14:textId="77777777" w:rsidR="00304695" w:rsidRPr="00FD04DF" w:rsidRDefault="005800BA" w:rsidP="009D7327">
      <w:pPr>
        <w:spacing w:before="240" w:after="0" w:line="360" w:lineRule="auto"/>
        <w:jc w:val="both"/>
        <w:rPr>
          <w:rFonts w:ascii="Arial" w:hAnsi="Arial" w:cs="Arial"/>
        </w:rPr>
      </w:pPr>
      <w:r w:rsidRPr="00FD04DF">
        <w:rPr>
          <w:rFonts w:ascii="Arial" w:hAnsi="Arial" w:cs="Arial"/>
          <w:b/>
        </w:rPr>
        <w:t xml:space="preserve">3.2 </w:t>
      </w:r>
      <w:r w:rsidR="00304695" w:rsidRPr="00FD04DF">
        <w:rPr>
          <w:rFonts w:ascii="Arial" w:hAnsi="Arial" w:cs="Arial"/>
          <w:b/>
        </w:rPr>
        <w:t xml:space="preserve"> </w:t>
      </w:r>
      <w:r w:rsidR="0048147F" w:rsidRPr="00FD04DF">
        <w:rPr>
          <w:rFonts w:ascii="Arial" w:hAnsi="Arial" w:cs="Arial"/>
          <w:b/>
        </w:rPr>
        <w:t>Axit</w:t>
      </w:r>
      <w:r w:rsidR="00304695" w:rsidRPr="00FD04DF">
        <w:rPr>
          <w:rFonts w:ascii="Arial" w:hAnsi="Arial" w:cs="Arial"/>
          <w:b/>
        </w:rPr>
        <w:t xml:space="preserve"> </w:t>
      </w:r>
      <w:r w:rsidR="00542F7A" w:rsidRPr="00FD04DF">
        <w:rPr>
          <w:rFonts w:ascii="Arial" w:hAnsi="Arial" w:cs="Arial"/>
          <w:b/>
        </w:rPr>
        <w:t>nitric</w:t>
      </w:r>
      <w:r w:rsidR="0000424A" w:rsidRPr="00FD04DF">
        <w:rPr>
          <w:rFonts w:ascii="Arial" w:hAnsi="Arial" w:cs="Arial"/>
          <w:b/>
        </w:rPr>
        <w:t xml:space="preserve"> </w:t>
      </w:r>
      <w:r w:rsidR="0000424A" w:rsidRPr="00FD04DF">
        <w:rPr>
          <w:rFonts w:ascii="Arial" w:hAnsi="Arial" w:cs="Arial"/>
        </w:rPr>
        <w:t>(HNO</w:t>
      </w:r>
      <w:r w:rsidR="0000424A" w:rsidRPr="00FD04DF">
        <w:rPr>
          <w:rFonts w:ascii="Arial" w:hAnsi="Arial" w:cs="Arial"/>
          <w:vertAlign w:val="subscript"/>
        </w:rPr>
        <w:t>3</w:t>
      </w:r>
      <w:r w:rsidR="0000424A" w:rsidRPr="00FD04DF">
        <w:rPr>
          <w:rFonts w:ascii="Arial" w:hAnsi="Arial" w:cs="Arial"/>
        </w:rPr>
        <w:t>) loãng</w:t>
      </w:r>
      <w:r w:rsidR="00542F7A" w:rsidRPr="00FD04DF">
        <w:rPr>
          <w:rFonts w:ascii="Arial" w:hAnsi="Arial" w:cs="Arial"/>
        </w:rPr>
        <w:t xml:space="preserve">, </w:t>
      </w:r>
      <w:r w:rsidR="0000424A" w:rsidRPr="00FD04DF">
        <w:rPr>
          <w:rFonts w:ascii="Arial" w:hAnsi="Arial" w:cs="Arial"/>
        </w:rPr>
        <w:t xml:space="preserve">≈ </w:t>
      </w:r>
      <w:r w:rsidR="00542F7A" w:rsidRPr="00FD04DF">
        <w:rPr>
          <w:rFonts w:ascii="Arial" w:hAnsi="Arial" w:cs="Arial"/>
        </w:rPr>
        <w:t>0,15</w:t>
      </w:r>
      <w:r w:rsidR="00F20B7B" w:rsidRPr="00FD04DF">
        <w:rPr>
          <w:rFonts w:ascii="Arial" w:hAnsi="Arial" w:cs="Arial"/>
        </w:rPr>
        <w:t xml:space="preserve"> </w:t>
      </w:r>
      <w:r w:rsidR="00304695" w:rsidRPr="00FD04DF">
        <w:rPr>
          <w:rFonts w:ascii="Arial" w:hAnsi="Arial" w:cs="Arial"/>
        </w:rPr>
        <w:t>%</w:t>
      </w:r>
    </w:p>
    <w:p w14:paraId="6B2555FF" w14:textId="77777777" w:rsidR="00542F7A" w:rsidRPr="00FD04DF" w:rsidRDefault="00542F7A" w:rsidP="009D7327">
      <w:pPr>
        <w:spacing w:before="240" w:after="0" w:line="360" w:lineRule="auto"/>
        <w:jc w:val="both"/>
        <w:rPr>
          <w:rFonts w:ascii="Arial" w:hAnsi="Arial" w:cs="Arial"/>
        </w:rPr>
      </w:pPr>
      <w:r w:rsidRPr="00FD04DF">
        <w:rPr>
          <w:rFonts w:ascii="Arial" w:hAnsi="Arial" w:cs="Arial"/>
        </w:rPr>
        <w:t xml:space="preserve">Lấy 2,31 </w:t>
      </w:r>
      <w:r w:rsidR="005800BA" w:rsidRPr="00FD04DF">
        <w:rPr>
          <w:rFonts w:ascii="Arial" w:hAnsi="Arial" w:cs="Arial"/>
        </w:rPr>
        <w:t>ml</w:t>
      </w:r>
      <w:r w:rsidRPr="00FD04DF">
        <w:rPr>
          <w:rFonts w:ascii="Arial" w:hAnsi="Arial" w:cs="Arial"/>
        </w:rPr>
        <w:t xml:space="preserve"> </w:t>
      </w:r>
      <w:r w:rsidR="0048147F" w:rsidRPr="00FD04DF">
        <w:rPr>
          <w:rFonts w:ascii="Arial" w:hAnsi="Arial" w:cs="Arial"/>
        </w:rPr>
        <w:t>axit</w:t>
      </w:r>
      <w:r w:rsidRPr="00FD04DF">
        <w:rPr>
          <w:rFonts w:ascii="Arial" w:hAnsi="Arial" w:cs="Arial"/>
        </w:rPr>
        <w:t xml:space="preserve"> nitric (</w:t>
      </w:r>
      <w:r w:rsidR="005800BA" w:rsidRPr="00FD04DF">
        <w:rPr>
          <w:rFonts w:ascii="Arial" w:hAnsi="Arial" w:cs="Arial"/>
        </w:rPr>
        <w:t>3.1</w:t>
      </w:r>
      <w:r w:rsidRPr="00FD04DF">
        <w:rPr>
          <w:rFonts w:ascii="Arial" w:hAnsi="Arial" w:cs="Arial"/>
        </w:rPr>
        <w:t xml:space="preserve">) </w:t>
      </w:r>
      <w:r w:rsidR="00E03FD6">
        <w:rPr>
          <w:rFonts w:ascii="Arial" w:hAnsi="Arial" w:cs="Arial"/>
        </w:rPr>
        <w:t xml:space="preserve">cho </w:t>
      </w:r>
      <w:r w:rsidRPr="00FD04DF">
        <w:rPr>
          <w:rFonts w:ascii="Arial" w:hAnsi="Arial" w:cs="Arial"/>
        </w:rPr>
        <w:t>vào bình định mức 1</w:t>
      </w:r>
      <w:r w:rsidR="00E03FD6">
        <w:rPr>
          <w:rFonts w:ascii="Arial" w:hAnsi="Arial" w:cs="Arial"/>
        </w:rPr>
        <w:t xml:space="preserve"> </w:t>
      </w:r>
      <w:r w:rsidRPr="00FD04DF">
        <w:rPr>
          <w:rFonts w:ascii="Arial" w:hAnsi="Arial" w:cs="Arial"/>
        </w:rPr>
        <w:t xml:space="preserve">000 </w:t>
      </w:r>
      <w:r w:rsidR="005800BA" w:rsidRPr="00FD04DF">
        <w:rPr>
          <w:rFonts w:ascii="Arial" w:hAnsi="Arial" w:cs="Arial"/>
        </w:rPr>
        <w:t>ml</w:t>
      </w:r>
      <w:r w:rsidRPr="00FD04DF">
        <w:rPr>
          <w:rFonts w:ascii="Arial" w:hAnsi="Arial" w:cs="Arial"/>
        </w:rPr>
        <w:t xml:space="preserve"> có chứa sẵn mộ</w:t>
      </w:r>
      <w:r w:rsidR="00E03FD6">
        <w:rPr>
          <w:rFonts w:ascii="Arial" w:hAnsi="Arial" w:cs="Arial"/>
        </w:rPr>
        <w:t>t lượng</w:t>
      </w:r>
      <w:r w:rsidRPr="00FD04DF">
        <w:rPr>
          <w:rFonts w:ascii="Arial" w:hAnsi="Arial" w:cs="Arial"/>
        </w:rPr>
        <w:t xml:space="preserve"> nước, </w:t>
      </w:r>
      <w:r w:rsidR="00E03FD6">
        <w:rPr>
          <w:rFonts w:ascii="Arial" w:hAnsi="Arial" w:cs="Arial"/>
        </w:rPr>
        <w:t>th</w:t>
      </w:r>
      <w:r w:rsidR="005F2D6D">
        <w:rPr>
          <w:rFonts w:ascii="Arial" w:hAnsi="Arial" w:cs="Arial"/>
        </w:rPr>
        <w:t>ê</w:t>
      </w:r>
      <w:r w:rsidR="00E03FD6">
        <w:rPr>
          <w:rFonts w:ascii="Arial" w:hAnsi="Arial" w:cs="Arial"/>
        </w:rPr>
        <w:t xml:space="preserve">m nước </w:t>
      </w:r>
      <w:r w:rsidRPr="00FD04DF">
        <w:rPr>
          <w:rFonts w:ascii="Arial" w:hAnsi="Arial" w:cs="Arial"/>
        </w:rPr>
        <w:t>đến vạch, đậy nắp</w:t>
      </w:r>
      <w:r w:rsidR="00E03FD6">
        <w:rPr>
          <w:rFonts w:ascii="Arial" w:hAnsi="Arial" w:cs="Arial"/>
        </w:rPr>
        <w:t xml:space="preserve"> và</w:t>
      </w:r>
      <w:r w:rsidRPr="00FD04DF">
        <w:rPr>
          <w:rFonts w:ascii="Arial" w:hAnsi="Arial" w:cs="Arial"/>
        </w:rPr>
        <w:t xml:space="preserve"> lắc đều.</w:t>
      </w:r>
    </w:p>
    <w:p w14:paraId="1260FCA5" w14:textId="77777777" w:rsidR="00106DA6" w:rsidRPr="00FD04DF" w:rsidRDefault="005800BA" w:rsidP="009D7327">
      <w:pPr>
        <w:spacing w:before="240" w:after="0" w:line="360" w:lineRule="auto"/>
        <w:jc w:val="both"/>
        <w:rPr>
          <w:rFonts w:ascii="Arial" w:hAnsi="Arial" w:cs="Arial"/>
          <w:b/>
        </w:rPr>
      </w:pPr>
      <w:r w:rsidRPr="00FD04DF">
        <w:rPr>
          <w:rFonts w:ascii="Arial" w:hAnsi="Arial" w:cs="Arial"/>
          <w:b/>
        </w:rPr>
        <w:t>3.3</w:t>
      </w:r>
      <w:r w:rsidR="00426437" w:rsidRPr="00FD04DF">
        <w:rPr>
          <w:rFonts w:ascii="Arial" w:hAnsi="Arial" w:cs="Arial"/>
          <w:b/>
        </w:rPr>
        <w:t xml:space="preserve"> </w:t>
      </w:r>
      <w:r w:rsidRPr="00FD04DF">
        <w:rPr>
          <w:rFonts w:ascii="Arial" w:hAnsi="Arial" w:cs="Arial"/>
          <w:b/>
        </w:rPr>
        <w:t xml:space="preserve"> </w:t>
      </w:r>
      <w:r w:rsidR="00106DA6" w:rsidRPr="00FD04DF">
        <w:rPr>
          <w:rFonts w:ascii="Arial" w:hAnsi="Arial" w:cs="Arial"/>
          <w:b/>
        </w:rPr>
        <w:t>Dung dịch chuẩn gốc thủy ngân</w:t>
      </w:r>
      <w:r w:rsidR="00AD68AF" w:rsidRPr="00FD04DF">
        <w:rPr>
          <w:rFonts w:ascii="Arial" w:hAnsi="Arial" w:cs="Arial"/>
          <w:b/>
        </w:rPr>
        <w:t xml:space="preserve">, </w:t>
      </w:r>
      <w:r w:rsidR="005E400A" w:rsidRPr="00FD04DF">
        <w:rPr>
          <w:rFonts w:ascii="Arial" w:hAnsi="Arial" w:cs="Arial"/>
        </w:rPr>
        <w:t>1</w:t>
      </w:r>
      <w:r w:rsidR="00CA7562" w:rsidRPr="00FD04DF">
        <w:rPr>
          <w:rFonts w:ascii="Arial" w:hAnsi="Arial" w:cs="Arial"/>
        </w:rPr>
        <w:t xml:space="preserve"> </w:t>
      </w:r>
      <w:r w:rsidR="005E400A" w:rsidRPr="00FD04DF">
        <w:rPr>
          <w:rFonts w:ascii="Arial" w:hAnsi="Arial" w:cs="Arial"/>
        </w:rPr>
        <w:t xml:space="preserve">000 </w:t>
      </w:r>
      <w:r w:rsidR="00CA7562" w:rsidRPr="00FD04DF">
        <w:rPr>
          <w:rFonts w:ascii="Arial" w:hAnsi="Arial" w:cs="Arial"/>
        </w:rPr>
        <w:t>ppm</w:t>
      </w:r>
    </w:p>
    <w:p w14:paraId="2DC8F3B9" w14:textId="77777777" w:rsidR="00304695" w:rsidRPr="00FD04DF" w:rsidRDefault="00426437" w:rsidP="009D7327">
      <w:pPr>
        <w:spacing w:before="240" w:after="0" w:line="360" w:lineRule="auto"/>
        <w:jc w:val="both"/>
        <w:rPr>
          <w:rFonts w:ascii="Arial" w:hAnsi="Arial" w:cs="Arial"/>
          <w:lang w:val="vi-VN"/>
        </w:rPr>
      </w:pPr>
      <w:r w:rsidRPr="00FD04DF">
        <w:rPr>
          <w:rFonts w:ascii="Arial" w:hAnsi="Arial" w:cs="Arial"/>
          <w:lang w:val="vi-VN"/>
        </w:rPr>
        <w:t>Hòa tan 0,1354</w:t>
      </w:r>
      <w:r w:rsidR="005800BA" w:rsidRPr="00FD04DF">
        <w:rPr>
          <w:rFonts w:ascii="Arial" w:hAnsi="Arial" w:cs="Arial"/>
        </w:rPr>
        <w:t xml:space="preserve"> </w:t>
      </w:r>
      <w:r w:rsidRPr="00FD04DF">
        <w:rPr>
          <w:rFonts w:ascii="Arial" w:hAnsi="Arial" w:cs="Arial"/>
          <w:lang w:val="vi-VN"/>
        </w:rPr>
        <w:t xml:space="preserve">g </w:t>
      </w:r>
      <w:r w:rsidR="00F41F46" w:rsidRPr="00FD04DF">
        <w:rPr>
          <w:rFonts w:ascii="Arial" w:hAnsi="Arial" w:cs="Arial"/>
          <w:lang w:val="vi-VN"/>
        </w:rPr>
        <w:t>thủy ngân</w:t>
      </w:r>
      <w:r w:rsidRPr="00FD04DF">
        <w:rPr>
          <w:rFonts w:ascii="Arial" w:hAnsi="Arial" w:cs="Arial"/>
        </w:rPr>
        <w:t xml:space="preserve"> clo</w:t>
      </w:r>
      <w:r w:rsidR="00E03FD6">
        <w:rPr>
          <w:rFonts w:ascii="Arial" w:hAnsi="Arial" w:cs="Arial"/>
        </w:rPr>
        <w:t>ua</w:t>
      </w:r>
      <w:r w:rsidR="00F41F46" w:rsidRPr="00FD04DF">
        <w:rPr>
          <w:rFonts w:ascii="Arial" w:hAnsi="Arial" w:cs="Arial"/>
          <w:lang w:val="vi-VN"/>
        </w:rPr>
        <w:t xml:space="preserve"> trong 75</w:t>
      </w:r>
      <w:r w:rsidR="00770846" w:rsidRPr="00FD04DF">
        <w:rPr>
          <w:rFonts w:ascii="Arial" w:hAnsi="Arial" w:cs="Arial"/>
        </w:rPr>
        <w:t xml:space="preserve"> </w:t>
      </w:r>
      <w:r w:rsidR="005800BA" w:rsidRPr="00FD04DF">
        <w:rPr>
          <w:rFonts w:ascii="Arial" w:hAnsi="Arial" w:cs="Arial"/>
          <w:lang w:val="vi-VN"/>
        </w:rPr>
        <w:t>ml</w:t>
      </w:r>
      <w:r w:rsidR="00F41F46" w:rsidRPr="00FD04DF">
        <w:rPr>
          <w:rFonts w:ascii="Arial" w:hAnsi="Arial" w:cs="Arial"/>
          <w:lang w:val="vi-VN"/>
        </w:rPr>
        <w:t xml:space="preserve"> nướ</w:t>
      </w:r>
      <w:r w:rsidR="005800BA" w:rsidRPr="00FD04DF">
        <w:rPr>
          <w:rFonts w:ascii="Arial" w:hAnsi="Arial" w:cs="Arial"/>
          <w:lang w:val="vi-VN"/>
        </w:rPr>
        <w:t>c</w:t>
      </w:r>
      <w:r w:rsidR="0005226F" w:rsidRPr="00FD04DF">
        <w:rPr>
          <w:rFonts w:ascii="Arial" w:hAnsi="Arial" w:cs="Arial"/>
        </w:rPr>
        <w:t>. T</w:t>
      </w:r>
      <w:r w:rsidR="00542F7A" w:rsidRPr="00FD04DF">
        <w:rPr>
          <w:rFonts w:ascii="Arial" w:hAnsi="Arial" w:cs="Arial"/>
          <w:lang w:val="vi-VN"/>
        </w:rPr>
        <w:t xml:space="preserve">hêm 10 </w:t>
      </w:r>
      <w:r w:rsidR="005800BA" w:rsidRPr="00FD04DF">
        <w:rPr>
          <w:rFonts w:ascii="Arial" w:hAnsi="Arial" w:cs="Arial"/>
          <w:lang w:val="vi-VN"/>
        </w:rPr>
        <w:t>ml</w:t>
      </w:r>
      <w:r w:rsidR="00AD68AF" w:rsidRPr="00FD04DF">
        <w:rPr>
          <w:rFonts w:ascii="Arial" w:hAnsi="Arial" w:cs="Arial"/>
          <w:lang w:val="vi-VN"/>
        </w:rPr>
        <w:t xml:space="preserve"> </w:t>
      </w:r>
      <w:r w:rsidR="0048147F" w:rsidRPr="00FD04DF">
        <w:rPr>
          <w:rFonts w:ascii="Arial" w:hAnsi="Arial" w:cs="Arial"/>
          <w:lang w:val="vi-VN"/>
        </w:rPr>
        <w:t>axit</w:t>
      </w:r>
      <w:r w:rsidR="00BD00BC" w:rsidRPr="00FD04DF">
        <w:rPr>
          <w:rFonts w:ascii="Arial" w:hAnsi="Arial" w:cs="Arial"/>
          <w:lang w:val="vi-VN"/>
        </w:rPr>
        <w:t xml:space="preserve"> nitric </w:t>
      </w:r>
      <w:r w:rsidR="00F41F46" w:rsidRPr="00FD04DF">
        <w:rPr>
          <w:rFonts w:ascii="Arial" w:hAnsi="Arial" w:cs="Arial"/>
          <w:lang w:val="vi-VN"/>
        </w:rPr>
        <w:t>đặc</w:t>
      </w:r>
      <w:r w:rsidR="00304695" w:rsidRPr="00FD04DF">
        <w:rPr>
          <w:rFonts w:ascii="Arial" w:hAnsi="Arial" w:cs="Arial"/>
        </w:rPr>
        <w:t xml:space="preserve"> (</w:t>
      </w:r>
      <w:r w:rsidR="005800BA" w:rsidRPr="00FD04DF">
        <w:rPr>
          <w:rFonts w:ascii="Arial" w:hAnsi="Arial" w:cs="Arial"/>
        </w:rPr>
        <w:t>3.1</w:t>
      </w:r>
      <w:r w:rsidR="00304695" w:rsidRPr="00FD04DF">
        <w:rPr>
          <w:rFonts w:ascii="Arial" w:hAnsi="Arial" w:cs="Arial"/>
        </w:rPr>
        <w:t>)</w:t>
      </w:r>
      <w:r w:rsidR="00F41F46" w:rsidRPr="00FD04DF">
        <w:rPr>
          <w:rFonts w:ascii="Arial" w:hAnsi="Arial" w:cs="Arial"/>
          <w:lang w:val="vi-VN"/>
        </w:rPr>
        <w:t xml:space="preserve"> và </w:t>
      </w:r>
      <w:r w:rsidR="005800BA" w:rsidRPr="00FD04DF">
        <w:rPr>
          <w:rFonts w:ascii="Arial" w:hAnsi="Arial" w:cs="Arial"/>
        </w:rPr>
        <w:t>th</w:t>
      </w:r>
      <w:r w:rsidR="00CA7562" w:rsidRPr="00FD04DF">
        <w:rPr>
          <w:rFonts w:ascii="Arial" w:hAnsi="Arial" w:cs="Arial"/>
        </w:rPr>
        <w:t>ê</w:t>
      </w:r>
      <w:r w:rsidR="005800BA" w:rsidRPr="00FD04DF">
        <w:rPr>
          <w:rFonts w:ascii="Arial" w:hAnsi="Arial" w:cs="Arial"/>
        </w:rPr>
        <w:t xml:space="preserve">m nước </w:t>
      </w:r>
      <w:r w:rsidR="00F41F46" w:rsidRPr="00FD04DF">
        <w:rPr>
          <w:rFonts w:ascii="Arial" w:hAnsi="Arial" w:cs="Arial"/>
          <w:lang w:val="vi-VN"/>
        </w:rPr>
        <w:t>đến 100</w:t>
      </w:r>
      <w:r w:rsidR="00542F7A" w:rsidRPr="00FD04DF">
        <w:rPr>
          <w:rFonts w:ascii="Arial" w:hAnsi="Arial" w:cs="Arial"/>
        </w:rPr>
        <w:t xml:space="preserve"> </w:t>
      </w:r>
      <w:r w:rsidR="005800BA" w:rsidRPr="00FD04DF">
        <w:rPr>
          <w:rFonts w:ascii="Arial" w:hAnsi="Arial" w:cs="Arial"/>
        </w:rPr>
        <w:t>ml</w:t>
      </w:r>
      <w:r w:rsidR="00542F7A" w:rsidRPr="00FD04DF">
        <w:rPr>
          <w:rFonts w:ascii="Arial" w:hAnsi="Arial" w:cs="Arial"/>
        </w:rPr>
        <w:t xml:space="preserve"> (1 </w:t>
      </w:r>
      <w:r w:rsidR="005800BA" w:rsidRPr="00FD04DF">
        <w:rPr>
          <w:rFonts w:ascii="Arial" w:hAnsi="Arial" w:cs="Arial"/>
        </w:rPr>
        <w:t>ml</w:t>
      </w:r>
      <w:r w:rsidR="0005226F" w:rsidRPr="00FD04DF">
        <w:rPr>
          <w:rFonts w:ascii="Arial" w:hAnsi="Arial" w:cs="Arial"/>
        </w:rPr>
        <w:t xml:space="preserve"> </w:t>
      </w:r>
      <w:r w:rsidR="00E03FD6">
        <w:rPr>
          <w:rFonts w:ascii="Arial" w:hAnsi="Arial" w:cs="Arial"/>
        </w:rPr>
        <w:t xml:space="preserve">dung dịch này </w:t>
      </w:r>
      <w:r w:rsidR="00CA7562" w:rsidRPr="00FD04DF">
        <w:rPr>
          <w:rFonts w:ascii="Arial" w:hAnsi="Arial" w:cs="Arial"/>
        </w:rPr>
        <w:t xml:space="preserve">chứa </w:t>
      </w:r>
      <w:r w:rsidR="0005226F" w:rsidRPr="00FD04DF">
        <w:rPr>
          <w:rFonts w:ascii="Arial" w:hAnsi="Arial" w:cs="Arial"/>
        </w:rPr>
        <w:t>1</w:t>
      </w:r>
      <w:r w:rsidR="005800BA" w:rsidRPr="00FD04DF">
        <w:rPr>
          <w:rFonts w:ascii="Arial" w:hAnsi="Arial" w:cs="Arial"/>
        </w:rPr>
        <w:t>,</w:t>
      </w:r>
      <w:r w:rsidR="0005226F" w:rsidRPr="00FD04DF">
        <w:rPr>
          <w:rFonts w:ascii="Arial" w:hAnsi="Arial" w:cs="Arial"/>
        </w:rPr>
        <w:t>0 mg Hg)</w:t>
      </w:r>
      <w:r w:rsidR="00F41F46" w:rsidRPr="00FD04DF">
        <w:rPr>
          <w:rFonts w:ascii="Arial" w:hAnsi="Arial" w:cs="Arial"/>
          <w:lang w:val="vi-VN"/>
        </w:rPr>
        <w:t xml:space="preserve">. </w:t>
      </w:r>
    </w:p>
    <w:p w14:paraId="113AD960" w14:textId="77777777" w:rsidR="00F41F46" w:rsidRPr="00FD04DF" w:rsidRDefault="00F41F46" w:rsidP="009D7327">
      <w:pPr>
        <w:spacing w:before="240" w:after="0" w:line="360" w:lineRule="auto"/>
        <w:jc w:val="both"/>
        <w:rPr>
          <w:rFonts w:ascii="Arial" w:hAnsi="Arial" w:cs="Arial"/>
        </w:rPr>
      </w:pPr>
      <w:r w:rsidRPr="00FD04DF">
        <w:rPr>
          <w:rFonts w:ascii="Arial" w:hAnsi="Arial" w:cs="Arial"/>
          <w:lang w:val="vi-VN"/>
        </w:rPr>
        <w:t xml:space="preserve">Có thể </w:t>
      </w:r>
      <w:r w:rsidR="00CA7562" w:rsidRPr="00FD04DF">
        <w:rPr>
          <w:rFonts w:ascii="Arial" w:hAnsi="Arial" w:cs="Arial"/>
        </w:rPr>
        <w:t>sử dụng</w:t>
      </w:r>
      <w:r w:rsidRPr="00FD04DF">
        <w:rPr>
          <w:rFonts w:ascii="Arial" w:hAnsi="Arial" w:cs="Arial"/>
          <w:lang w:val="vi-VN"/>
        </w:rPr>
        <w:t xml:space="preserve"> dung dịch chuẩn </w:t>
      </w:r>
      <w:r w:rsidR="00CA7562" w:rsidRPr="00FD04DF">
        <w:rPr>
          <w:rFonts w:ascii="Arial" w:hAnsi="Arial" w:cs="Arial"/>
        </w:rPr>
        <w:t>bán</w:t>
      </w:r>
      <w:r w:rsidRPr="00FD04DF">
        <w:rPr>
          <w:rFonts w:ascii="Arial" w:hAnsi="Arial" w:cs="Arial"/>
          <w:lang w:val="vi-VN"/>
        </w:rPr>
        <w:t xml:space="preserve"> sẵn </w:t>
      </w:r>
      <w:r w:rsidR="00D70E00" w:rsidRPr="00FD04DF">
        <w:rPr>
          <w:rFonts w:ascii="Arial" w:hAnsi="Arial" w:cs="Arial"/>
        </w:rPr>
        <w:t>có nồng độ 1</w:t>
      </w:r>
      <w:r w:rsidR="00CA7562" w:rsidRPr="00FD04DF">
        <w:rPr>
          <w:rFonts w:ascii="Arial" w:hAnsi="Arial" w:cs="Arial"/>
        </w:rPr>
        <w:t>,</w:t>
      </w:r>
      <w:r w:rsidR="00D70E00" w:rsidRPr="00FD04DF">
        <w:rPr>
          <w:rFonts w:ascii="Arial" w:hAnsi="Arial" w:cs="Arial"/>
        </w:rPr>
        <w:t>0 mg Hg/</w:t>
      </w:r>
      <w:r w:rsidR="005800BA" w:rsidRPr="00FD04DF">
        <w:rPr>
          <w:rFonts w:ascii="Arial" w:hAnsi="Arial" w:cs="Arial"/>
        </w:rPr>
        <w:t>ml</w:t>
      </w:r>
      <w:r w:rsidR="00AD68AF" w:rsidRPr="00FD04DF">
        <w:rPr>
          <w:rFonts w:ascii="Arial" w:hAnsi="Arial" w:cs="Arial"/>
        </w:rPr>
        <w:t xml:space="preserve">. </w:t>
      </w:r>
      <w:r w:rsidR="0005226F" w:rsidRPr="00FD04DF">
        <w:rPr>
          <w:rFonts w:ascii="Arial" w:hAnsi="Arial" w:cs="Arial"/>
        </w:rPr>
        <w:t>K</w:t>
      </w:r>
      <w:r w:rsidRPr="00FD04DF">
        <w:rPr>
          <w:rFonts w:ascii="Arial" w:hAnsi="Arial" w:cs="Arial"/>
          <w:lang w:val="vi-VN"/>
        </w:rPr>
        <w:t xml:space="preserve">iểm tra lại </w:t>
      </w:r>
      <w:r w:rsidR="00E03FD6">
        <w:rPr>
          <w:rFonts w:ascii="Arial" w:hAnsi="Arial" w:cs="Arial"/>
        </w:rPr>
        <w:t xml:space="preserve">nồng độ chính xác </w:t>
      </w:r>
      <w:r w:rsidR="00A65B35" w:rsidRPr="00FD04DF">
        <w:rPr>
          <w:rFonts w:ascii="Arial" w:hAnsi="Arial" w:cs="Arial"/>
        </w:rPr>
        <w:t xml:space="preserve"> </w:t>
      </w:r>
      <w:r w:rsidRPr="00FD04DF">
        <w:rPr>
          <w:rFonts w:ascii="Arial" w:hAnsi="Arial" w:cs="Arial"/>
          <w:lang w:val="vi-VN"/>
        </w:rPr>
        <w:t xml:space="preserve">của </w:t>
      </w:r>
      <w:r w:rsidR="00AD68AF" w:rsidRPr="00FD04DF">
        <w:rPr>
          <w:rFonts w:ascii="Arial" w:hAnsi="Arial" w:cs="Arial"/>
        </w:rPr>
        <w:t xml:space="preserve">dung dịch </w:t>
      </w:r>
      <w:r w:rsidR="00A65B35" w:rsidRPr="00FD04DF">
        <w:rPr>
          <w:rFonts w:ascii="Arial" w:hAnsi="Arial" w:cs="Arial"/>
        </w:rPr>
        <w:t xml:space="preserve">chuẩn </w:t>
      </w:r>
      <w:r w:rsidR="00AD68AF" w:rsidRPr="00FD04DF">
        <w:rPr>
          <w:rFonts w:ascii="Arial" w:hAnsi="Arial" w:cs="Arial"/>
        </w:rPr>
        <w:t>đã chuẩn bị</w:t>
      </w:r>
      <w:r w:rsidRPr="00FD04DF">
        <w:rPr>
          <w:rFonts w:ascii="Arial" w:hAnsi="Arial" w:cs="Arial"/>
          <w:lang w:val="vi-VN"/>
        </w:rPr>
        <w:t>.</w:t>
      </w:r>
    </w:p>
    <w:p w14:paraId="19B1F133" w14:textId="77777777" w:rsidR="00F41F46" w:rsidRPr="00FD04DF" w:rsidRDefault="005800BA" w:rsidP="009D7327">
      <w:pPr>
        <w:spacing w:before="240" w:after="0" w:line="360" w:lineRule="auto"/>
        <w:jc w:val="both"/>
        <w:rPr>
          <w:rFonts w:ascii="Arial" w:hAnsi="Arial" w:cs="Arial"/>
          <w:b/>
        </w:rPr>
      </w:pPr>
      <w:r w:rsidRPr="00FD04DF">
        <w:rPr>
          <w:rFonts w:ascii="Arial" w:hAnsi="Arial" w:cs="Arial"/>
          <w:b/>
        </w:rPr>
        <w:t>3.4</w:t>
      </w:r>
      <w:r w:rsidR="007A7F5D" w:rsidRPr="00FD04DF">
        <w:rPr>
          <w:rFonts w:ascii="Arial" w:hAnsi="Arial" w:cs="Arial"/>
          <w:b/>
        </w:rPr>
        <w:t xml:space="preserve"> </w:t>
      </w:r>
      <w:r w:rsidRPr="00FD04DF">
        <w:rPr>
          <w:rFonts w:ascii="Arial" w:hAnsi="Arial" w:cs="Arial"/>
          <w:b/>
        </w:rPr>
        <w:t xml:space="preserve"> </w:t>
      </w:r>
      <w:r w:rsidR="00F41F46" w:rsidRPr="00FD04DF">
        <w:rPr>
          <w:rFonts w:ascii="Arial" w:hAnsi="Arial" w:cs="Arial"/>
          <w:b/>
          <w:lang w:val="vi-VN"/>
        </w:rPr>
        <w:t>Dung dịch chuẩn làm việc</w:t>
      </w:r>
      <w:r w:rsidR="00D70E00" w:rsidRPr="00FD04DF">
        <w:rPr>
          <w:rFonts w:ascii="Arial" w:hAnsi="Arial" w:cs="Arial"/>
          <w:b/>
        </w:rPr>
        <w:t xml:space="preserve"> thủy ngân</w:t>
      </w:r>
    </w:p>
    <w:p w14:paraId="5A7EE347" w14:textId="77777777" w:rsidR="00790FF5" w:rsidRPr="00FD04DF" w:rsidRDefault="00F41F46" w:rsidP="009D7327">
      <w:pPr>
        <w:spacing w:before="240" w:after="0" w:line="360" w:lineRule="auto"/>
        <w:jc w:val="both"/>
        <w:rPr>
          <w:rFonts w:ascii="Arial" w:hAnsi="Arial" w:cs="Arial"/>
        </w:rPr>
      </w:pPr>
      <w:r w:rsidRPr="00FD04DF">
        <w:rPr>
          <w:rFonts w:ascii="Arial" w:hAnsi="Arial" w:cs="Arial"/>
          <w:lang w:val="vi-VN"/>
        </w:rPr>
        <w:t xml:space="preserve">Pha loãng dung dịch chuẩn </w:t>
      </w:r>
      <w:r w:rsidR="00E03FD6" w:rsidRPr="00FD04DF">
        <w:rPr>
          <w:rFonts w:ascii="Arial" w:hAnsi="Arial" w:cs="Arial"/>
          <w:lang w:val="vi-VN"/>
        </w:rPr>
        <w:t>gốc</w:t>
      </w:r>
      <w:r w:rsidR="00E03FD6" w:rsidRPr="00FD04DF">
        <w:rPr>
          <w:rFonts w:ascii="Arial" w:hAnsi="Arial" w:cs="Arial"/>
        </w:rPr>
        <w:t xml:space="preserve"> </w:t>
      </w:r>
      <w:r w:rsidRPr="00FD04DF">
        <w:rPr>
          <w:rFonts w:ascii="Arial" w:hAnsi="Arial" w:cs="Arial"/>
        </w:rPr>
        <w:t>thủy ngân</w:t>
      </w:r>
      <w:r w:rsidRPr="00FD04DF">
        <w:rPr>
          <w:rFonts w:ascii="Arial" w:hAnsi="Arial" w:cs="Arial"/>
          <w:lang w:val="vi-VN"/>
        </w:rPr>
        <w:t xml:space="preserve"> </w:t>
      </w:r>
      <w:r w:rsidR="00A83E20" w:rsidRPr="00FD04DF">
        <w:rPr>
          <w:rFonts w:ascii="Arial" w:hAnsi="Arial" w:cs="Arial"/>
        </w:rPr>
        <w:t>(</w:t>
      </w:r>
      <w:r w:rsidR="005800BA" w:rsidRPr="00FD04DF">
        <w:rPr>
          <w:rFonts w:ascii="Arial" w:hAnsi="Arial" w:cs="Arial"/>
        </w:rPr>
        <w:t>3.3</w:t>
      </w:r>
      <w:r w:rsidR="00A83E20" w:rsidRPr="00FD04DF">
        <w:rPr>
          <w:rFonts w:ascii="Arial" w:hAnsi="Arial" w:cs="Arial"/>
        </w:rPr>
        <w:t>)</w:t>
      </w:r>
      <w:r w:rsidRPr="00FD04DF">
        <w:rPr>
          <w:rFonts w:ascii="Arial" w:hAnsi="Arial" w:cs="Arial"/>
          <w:lang w:val="vi-VN"/>
        </w:rPr>
        <w:t xml:space="preserve"> để có được dung dịch chuẩn </w:t>
      </w:r>
      <w:r w:rsidRPr="00FD04DF">
        <w:rPr>
          <w:rFonts w:ascii="Arial" w:hAnsi="Arial" w:cs="Arial"/>
        </w:rPr>
        <w:t>thủy ngân</w:t>
      </w:r>
      <w:r w:rsidRPr="00FD04DF">
        <w:rPr>
          <w:rFonts w:ascii="Arial" w:hAnsi="Arial" w:cs="Arial"/>
          <w:lang w:val="vi-VN"/>
        </w:rPr>
        <w:t xml:space="preserve"> </w:t>
      </w:r>
      <w:r w:rsidR="0000424A" w:rsidRPr="00FD04DF">
        <w:rPr>
          <w:rFonts w:ascii="Arial" w:hAnsi="Arial" w:cs="Arial"/>
        </w:rPr>
        <w:t xml:space="preserve">có </w:t>
      </w:r>
      <w:r w:rsidRPr="00FD04DF">
        <w:rPr>
          <w:rFonts w:ascii="Arial" w:hAnsi="Arial" w:cs="Arial"/>
          <w:lang w:val="vi-VN"/>
        </w:rPr>
        <w:t xml:space="preserve">nồng độ </w:t>
      </w:r>
      <w:r w:rsidR="0000424A" w:rsidRPr="00FD04DF">
        <w:rPr>
          <w:rFonts w:ascii="Arial" w:hAnsi="Arial" w:cs="Arial"/>
        </w:rPr>
        <w:t xml:space="preserve">lần lượt là </w:t>
      </w:r>
      <w:r w:rsidRPr="00FD04DF">
        <w:rPr>
          <w:rFonts w:ascii="Arial" w:hAnsi="Arial" w:cs="Arial"/>
          <w:lang w:val="vi-VN"/>
        </w:rPr>
        <w:t>100</w:t>
      </w:r>
      <w:r w:rsidR="00304695" w:rsidRPr="00FD04DF">
        <w:rPr>
          <w:rFonts w:ascii="Arial" w:hAnsi="Arial" w:cs="Arial"/>
        </w:rPr>
        <w:t xml:space="preserve"> </w:t>
      </w:r>
      <w:r w:rsidRPr="00FD04DF">
        <w:rPr>
          <w:rFonts w:ascii="Arial" w:hAnsi="Arial" w:cs="Arial"/>
          <w:lang w:val="vi-VN"/>
        </w:rPr>
        <w:t>ppm</w:t>
      </w:r>
      <w:r w:rsidR="005E400A" w:rsidRPr="00FD04DF">
        <w:rPr>
          <w:rFonts w:ascii="Arial" w:hAnsi="Arial" w:cs="Arial"/>
        </w:rPr>
        <w:t xml:space="preserve"> và </w:t>
      </w:r>
      <w:r w:rsidRPr="00FD04DF">
        <w:rPr>
          <w:rFonts w:ascii="Arial" w:hAnsi="Arial" w:cs="Arial"/>
          <w:lang w:val="vi-VN"/>
        </w:rPr>
        <w:t>10</w:t>
      </w:r>
      <w:r w:rsidR="00304695" w:rsidRPr="00FD04DF">
        <w:rPr>
          <w:rFonts w:ascii="Arial" w:hAnsi="Arial" w:cs="Arial"/>
        </w:rPr>
        <w:t xml:space="preserve"> </w:t>
      </w:r>
      <w:r w:rsidR="005E400A" w:rsidRPr="00FD04DF">
        <w:rPr>
          <w:rFonts w:ascii="Arial" w:hAnsi="Arial" w:cs="Arial"/>
          <w:lang w:val="vi-VN"/>
        </w:rPr>
        <w:t>ppm</w:t>
      </w:r>
      <w:r w:rsidR="005E400A" w:rsidRPr="00FD04DF">
        <w:rPr>
          <w:rFonts w:ascii="Arial" w:hAnsi="Arial" w:cs="Arial"/>
        </w:rPr>
        <w:t>.</w:t>
      </w:r>
      <w:r w:rsidR="00790FF5" w:rsidRPr="00FD04DF">
        <w:rPr>
          <w:rFonts w:ascii="Arial" w:hAnsi="Arial" w:cs="Arial"/>
        </w:rPr>
        <w:t xml:space="preserve"> </w:t>
      </w:r>
    </w:p>
    <w:p w14:paraId="50E20C02" w14:textId="77777777" w:rsidR="004A7AAC" w:rsidRPr="00FD04DF" w:rsidRDefault="00790FF5" w:rsidP="009D7327">
      <w:pPr>
        <w:spacing w:before="240" w:after="0" w:line="360" w:lineRule="auto"/>
        <w:jc w:val="both"/>
        <w:rPr>
          <w:rFonts w:ascii="Arial" w:hAnsi="Arial" w:cs="Arial"/>
          <w:bCs/>
          <w:lang w:val="sv-SE"/>
        </w:rPr>
      </w:pPr>
      <w:r w:rsidRPr="00FD04DF">
        <w:rPr>
          <w:rFonts w:ascii="Arial" w:hAnsi="Arial" w:cs="Arial"/>
          <w:bCs/>
          <w:lang w:val="sv-SE"/>
        </w:rPr>
        <w:lastRenderedPageBreak/>
        <w:t xml:space="preserve">Để xây dựng đường chuẩn </w:t>
      </w:r>
      <w:r w:rsidR="004A7AAC" w:rsidRPr="00FD04DF">
        <w:rPr>
          <w:rFonts w:ascii="Arial" w:hAnsi="Arial" w:cs="Arial"/>
          <w:bCs/>
          <w:lang w:val="sv-SE"/>
        </w:rPr>
        <w:t>có nồng độ cao</w:t>
      </w:r>
      <w:r w:rsidRPr="00FD04DF">
        <w:rPr>
          <w:rFonts w:ascii="Arial" w:hAnsi="Arial" w:cs="Arial"/>
          <w:bCs/>
          <w:lang w:val="sv-SE"/>
        </w:rPr>
        <w:t>, tiến hành pha loãng dung dịch chuẩn 100 ppm</w:t>
      </w:r>
      <w:r w:rsidR="00631E6E">
        <w:rPr>
          <w:rFonts w:ascii="Arial" w:hAnsi="Arial" w:cs="Arial"/>
          <w:bCs/>
          <w:lang w:val="sv-SE"/>
        </w:rPr>
        <w:t xml:space="preserve"> để</w:t>
      </w:r>
      <w:r w:rsidRPr="00FD04DF">
        <w:rPr>
          <w:rFonts w:ascii="Arial" w:hAnsi="Arial" w:cs="Arial"/>
          <w:bCs/>
          <w:lang w:val="sv-SE"/>
        </w:rPr>
        <w:t xml:space="preserve"> thu được</w:t>
      </w:r>
      <w:r w:rsidR="004A7AAC" w:rsidRPr="00FD04DF">
        <w:rPr>
          <w:rFonts w:ascii="Arial" w:hAnsi="Arial" w:cs="Arial"/>
          <w:bCs/>
          <w:lang w:val="sv-SE"/>
        </w:rPr>
        <w:t xml:space="preserve"> </w:t>
      </w:r>
      <w:r w:rsidRPr="00FD04DF">
        <w:rPr>
          <w:rFonts w:ascii="Arial" w:hAnsi="Arial" w:cs="Arial"/>
          <w:bCs/>
          <w:lang w:val="sv-SE"/>
        </w:rPr>
        <w:t xml:space="preserve">dãy dung dịch chuẩn có nồng độ </w:t>
      </w:r>
      <w:r w:rsidR="00916A27" w:rsidRPr="00FD04DF">
        <w:rPr>
          <w:rFonts w:ascii="Arial" w:hAnsi="Arial" w:cs="Arial"/>
          <w:bCs/>
          <w:lang w:val="sv-SE"/>
        </w:rPr>
        <w:t xml:space="preserve">lần lượt là </w:t>
      </w:r>
      <w:r w:rsidR="004A7AAC" w:rsidRPr="00FD04DF">
        <w:rPr>
          <w:rFonts w:ascii="Arial" w:hAnsi="Arial" w:cs="Arial"/>
          <w:bCs/>
          <w:lang w:val="sv-SE"/>
        </w:rPr>
        <w:t>0</w:t>
      </w:r>
      <w:r w:rsidR="00E03FD6">
        <w:rPr>
          <w:rFonts w:ascii="Arial" w:hAnsi="Arial" w:cs="Arial"/>
          <w:bCs/>
          <w:lang w:val="sv-SE"/>
        </w:rPr>
        <w:t xml:space="preserve"> </w:t>
      </w:r>
      <w:r w:rsidR="00E03FD6" w:rsidRPr="00FD04DF">
        <w:rPr>
          <w:rFonts w:ascii="Arial" w:hAnsi="Arial" w:cs="Arial"/>
          <w:bCs/>
          <w:lang w:val="sv-SE"/>
        </w:rPr>
        <w:t>ppm</w:t>
      </w:r>
      <w:r w:rsidR="004A7AAC" w:rsidRPr="00FD04DF">
        <w:rPr>
          <w:rFonts w:ascii="Arial" w:hAnsi="Arial" w:cs="Arial"/>
          <w:bCs/>
          <w:lang w:val="sv-SE"/>
        </w:rPr>
        <w:t>, 1</w:t>
      </w:r>
      <w:r w:rsidR="00E03FD6" w:rsidRPr="00E03FD6">
        <w:rPr>
          <w:rFonts w:ascii="Arial" w:hAnsi="Arial" w:cs="Arial"/>
          <w:bCs/>
          <w:lang w:val="sv-SE"/>
        </w:rPr>
        <w:t xml:space="preserve"> </w:t>
      </w:r>
      <w:r w:rsidR="00E03FD6" w:rsidRPr="00FD04DF">
        <w:rPr>
          <w:rFonts w:ascii="Arial" w:hAnsi="Arial" w:cs="Arial"/>
          <w:bCs/>
          <w:lang w:val="sv-SE"/>
        </w:rPr>
        <w:t>ppm</w:t>
      </w:r>
      <w:r w:rsidR="004A7AAC" w:rsidRPr="00FD04DF">
        <w:rPr>
          <w:rFonts w:ascii="Arial" w:hAnsi="Arial" w:cs="Arial"/>
          <w:bCs/>
          <w:lang w:val="sv-SE"/>
        </w:rPr>
        <w:t>, 2</w:t>
      </w:r>
      <w:r w:rsidR="00E03FD6" w:rsidRPr="00E03FD6">
        <w:rPr>
          <w:rFonts w:ascii="Arial" w:hAnsi="Arial" w:cs="Arial"/>
          <w:bCs/>
          <w:lang w:val="sv-SE"/>
        </w:rPr>
        <w:t xml:space="preserve"> </w:t>
      </w:r>
      <w:r w:rsidR="00E03FD6" w:rsidRPr="00FD04DF">
        <w:rPr>
          <w:rFonts w:ascii="Arial" w:hAnsi="Arial" w:cs="Arial"/>
          <w:bCs/>
          <w:lang w:val="sv-SE"/>
        </w:rPr>
        <w:t>ppm</w:t>
      </w:r>
      <w:r w:rsidR="004A7AAC" w:rsidRPr="00FD04DF">
        <w:rPr>
          <w:rFonts w:ascii="Arial" w:hAnsi="Arial" w:cs="Arial"/>
          <w:bCs/>
          <w:lang w:val="sv-SE"/>
        </w:rPr>
        <w:t>, 3</w:t>
      </w:r>
      <w:r w:rsidR="00E03FD6" w:rsidRPr="00E03FD6">
        <w:rPr>
          <w:rFonts w:ascii="Arial" w:hAnsi="Arial" w:cs="Arial"/>
          <w:bCs/>
          <w:lang w:val="sv-SE"/>
        </w:rPr>
        <w:t xml:space="preserve"> </w:t>
      </w:r>
      <w:r w:rsidR="00E03FD6" w:rsidRPr="00FD04DF">
        <w:rPr>
          <w:rFonts w:ascii="Arial" w:hAnsi="Arial" w:cs="Arial"/>
          <w:bCs/>
          <w:lang w:val="sv-SE"/>
        </w:rPr>
        <w:t>ppm</w:t>
      </w:r>
      <w:r w:rsidR="004A7AAC" w:rsidRPr="00FD04DF">
        <w:rPr>
          <w:rFonts w:ascii="Arial" w:hAnsi="Arial" w:cs="Arial"/>
          <w:bCs/>
          <w:lang w:val="sv-SE"/>
        </w:rPr>
        <w:t>, 4</w:t>
      </w:r>
      <w:r w:rsidR="00E03FD6" w:rsidRPr="00E03FD6">
        <w:rPr>
          <w:rFonts w:ascii="Arial" w:hAnsi="Arial" w:cs="Arial"/>
          <w:bCs/>
          <w:lang w:val="sv-SE"/>
        </w:rPr>
        <w:t xml:space="preserve"> </w:t>
      </w:r>
      <w:r w:rsidR="00E03FD6" w:rsidRPr="00FD04DF">
        <w:rPr>
          <w:rFonts w:ascii="Arial" w:hAnsi="Arial" w:cs="Arial"/>
          <w:bCs/>
          <w:lang w:val="sv-SE"/>
        </w:rPr>
        <w:t>ppm</w:t>
      </w:r>
      <w:r w:rsidR="004A7AAC" w:rsidRPr="00FD04DF">
        <w:rPr>
          <w:rFonts w:ascii="Arial" w:hAnsi="Arial" w:cs="Arial"/>
          <w:bCs/>
          <w:lang w:val="sv-SE"/>
        </w:rPr>
        <w:t xml:space="preserve">, 5 </w:t>
      </w:r>
      <w:r w:rsidR="00E03FD6" w:rsidRPr="00FD04DF">
        <w:rPr>
          <w:rFonts w:ascii="Arial" w:hAnsi="Arial" w:cs="Arial"/>
          <w:bCs/>
          <w:lang w:val="sv-SE"/>
        </w:rPr>
        <w:t xml:space="preserve">ppm </w:t>
      </w:r>
      <w:r w:rsidR="004A7AAC" w:rsidRPr="00FD04DF">
        <w:rPr>
          <w:rFonts w:ascii="Arial" w:hAnsi="Arial" w:cs="Arial"/>
          <w:bCs/>
          <w:lang w:val="sv-SE"/>
        </w:rPr>
        <w:t>và 6 ppm</w:t>
      </w:r>
      <w:r w:rsidRPr="00FD04DF">
        <w:rPr>
          <w:rFonts w:ascii="Arial" w:hAnsi="Arial" w:cs="Arial"/>
          <w:bCs/>
          <w:lang w:val="sv-SE"/>
        </w:rPr>
        <w:t xml:space="preserve">. </w:t>
      </w:r>
      <w:r w:rsidR="000B6FCE" w:rsidRPr="00FD04DF">
        <w:rPr>
          <w:rFonts w:ascii="Arial" w:hAnsi="Arial" w:cs="Arial"/>
          <w:bCs/>
          <w:lang w:val="sv-SE"/>
        </w:rPr>
        <w:t xml:space="preserve">Đường chuẩn </w:t>
      </w:r>
      <w:r w:rsidR="004A7AAC" w:rsidRPr="00FD04DF">
        <w:rPr>
          <w:rFonts w:ascii="Arial" w:hAnsi="Arial" w:cs="Arial"/>
          <w:bCs/>
          <w:lang w:val="sv-SE"/>
        </w:rPr>
        <w:t>có nồng độ</w:t>
      </w:r>
      <w:r w:rsidR="00631E6E">
        <w:rPr>
          <w:rFonts w:ascii="Arial" w:hAnsi="Arial" w:cs="Arial"/>
          <w:bCs/>
          <w:lang w:val="sv-SE"/>
        </w:rPr>
        <w:t xml:space="preserve"> thấp:</w:t>
      </w:r>
      <w:r w:rsidR="000B6FCE" w:rsidRPr="00FD04DF">
        <w:rPr>
          <w:rFonts w:ascii="Arial" w:hAnsi="Arial" w:cs="Arial"/>
          <w:bCs/>
          <w:lang w:val="sv-SE"/>
        </w:rPr>
        <w:t xml:space="preserve"> 0,</w:t>
      </w:r>
      <w:r w:rsidR="004A7AAC" w:rsidRPr="00FD04DF">
        <w:rPr>
          <w:rFonts w:ascii="Arial" w:hAnsi="Arial" w:cs="Arial"/>
          <w:bCs/>
          <w:lang w:val="sv-SE"/>
        </w:rPr>
        <w:t>00</w:t>
      </w:r>
      <w:r w:rsidR="00E03FD6" w:rsidRPr="00E03FD6">
        <w:rPr>
          <w:rFonts w:ascii="Arial" w:hAnsi="Arial" w:cs="Arial"/>
          <w:bCs/>
          <w:lang w:val="sv-SE"/>
        </w:rPr>
        <w:t xml:space="preserve"> </w:t>
      </w:r>
      <w:r w:rsidR="00E03FD6" w:rsidRPr="00FD04DF">
        <w:rPr>
          <w:rFonts w:ascii="Arial" w:hAnsi="Arial" w:cs="Arial"/>
          <w:bCs/>
          <w:lang w:val="sv-SE"/>
        </w:rPr>
        <w:t>ppm</w:t>
      </w:r>
      <w:r w:rsidR="004A7AAC" w:rsidRPr="00FD04DF">
        <w:rPr>
          <w:rFonts w:ascii="Arial" w:hAnsi="Arial" w:cs="Arial"/>
          <w:bCs/>
          <w:lang w:val="sv-SE"/>
        </w:rPr>
        <w:t>,</w:t>
      </w:r>
      <w:r w:rsidR="000B6FCE" w:rsidRPr="00FD04DF">
        <w:rPr>
          <w:rFonts w:ascii="Arial" w:hAnsi="Arial" w:cs="Arial"/>
          <w:bCs/>
          <w:lang w:val="sv-SE"/>
        </w:rPr>
        <w:t xml:space="preserve"> 0,</w:t>
      </w:r>
      <w:r w:rsidR="004A7AAC" w:rsidRPr="00FD04DF">
        <w:rPr>
          <w:rFonts w:ascii="Arial" w:hAnsi="Arial" w:cs="Arial"/>
          <w:bCs/>
          <w:lang w:val="sv-SE"/>
        </w:rPr>
        <w:t>05</w:t>
      </w:r>
      <w:r w:rsidR="00E03FD6" w:rsidRPr="00E03FD6">
        <w:rPr>
          <w:rFonts w:ascii="Arial" w:hAnsi="Arial" w:cs="Arial"/>
          <w:bCs/>
          <w:lang w:val="sv-SE"/>
        </w:rPr>
        <w:t xml:space="preserve"> </w:t>
      </w:r>
      <w:r w:rsidR="00E03FD6" w:rsidRPr="00FD04DF">
        <w:rPr>
          <w:rFonts w:ascii="Arial" w:hAnsi="Arial" w:cs="Arial"/>
          <w:bCs/>
          <w:lang w:val="sv-SE"/>
        </w:rPr>
        <w:t>ppm</w:t>
      </w:r>
      <w:r w:rsidR="004A7AAC" w:rsidRPr="00FD04DF">
        <w:rPr>
          <w:rFonts w:ascii="Arial" w:hAnsi="Arial" w:cs="Arial"/>
          <w:bCs/>
          <w:lang w:val="sv-SE"/>
        </w:rPr>
        <w:t>,</w:t>
      </w:r>
      <w:r w:rsidR="000B6FCE" w:rsidRPr="00FD04DF">
        <w:rPr>
          <w:rFonts w:ascii="Arial" w:hAnsi="Arial" w:cs="Arial"/>
          <w:bCs/>
          <w:lang w:val="sv-SE"/>
        </w:rPr>
        <w:t xml:space="preserve"> 0,1</w:t>
      </w:r>
      <w:r w:rsidR="00E03FD6" w:rsidRPr="00E03FD6">
        <w:rPr>
          <w:rFonts w:ascii="Arial" w:hAnsi="Arial" w:cs="Arial"/>
          <w:bCs/>
          <w:lang w:val="sv-SE"/>
        </w:rPr>
        <w:t xml:space="preserve"> </w:t>
      </w:r>
      <w:r w:rsidR="00E03FD6" w:rsidRPr="00FD04DF">
        <w:rPr>
          <w:rFonts w:ascii="Arial" w:hAnsi="Arial" w:cs="Arial"/>
          <w:bCs/>
          <w:lang w:val="sv-SE"/>
        </w:rPr>
        <w:t>ppm</w:t>
      </w:r>
      <w:r w:rsidR="000B6FCE" w:rsidRPr="00FD04DF">
        <w:rPr>
          <w:rFonts w:ascii="Arial" w:hAnsi="Arial" w:cs="Arial"/>
          <w:bCs/>
          <w:lang w:val="sv-SE"/>
        </w:rPr>
        <w:t>, 0,2</w:t>
      </w:r>
      <w:r w:rsidR="00E03FD6" w:rsidRPr="00E03FD6">
        <w:rPr>
          <w:rFonts w:ascii="Arial" w:hAnsi="Arial" w:cs="Arial"/>
          <w:bCs/>
          <w:lang w:val="sv-SE"/>
        </w:rPr>
        <w:t xml:space="preserve"> </w:t>
      </w:r>
      <w:r w:rsidR="00E03FD6" w:rsidRPr="00FD04DF">
        <w:rPr>
          <w:rFonts w:ascii="Arial" w:hAnsi="Arial" w:cs="Arial"/>
          <w:bCs/>
          <w:lang w:val="sv-SE"/>
        </w:rPr>
        <w:t>ppm</w:t>
      </w:r>
      <w:r w:rsidR="000B6FCE" w:rsidRPr="00FD04DF">
        <w:rPr>
          <w:rFonts w:ascii="Arial" w:hAnsi="Arial" w:cs="Arial"/>
          <w:bCs/>
          <w:lang w:val="sv-SE"/>
        </w:rPr>
        <w:t>, 0,</w:t>
      </w:r>
      <w:r w:rsidRPr="00FD04DF">
        <w:rPr>
          <w:rFonts w:ascii="Arial" w:hAnsi="Arial" w:cs="Arial"/>
          <w:bCs/>
          <w:lang w:val="sv-SE"/>
        </w:rPr>
        <w:t>3</w:t>
      </w:r>
      <w:r w:rsidR="00E03FD6" w:rsidRPr="00E03FD6">
        <w:rPr>
          <w:rFonts w:ascii="Arial" w:hAnsi="Arial" w:cs="Arial"/>
          <w:bCs/>
          <w:lang w:val="sv-SE"/>
        </w:rPr>
        <w:t xml:space="preserve"> </w:t>
      </w:r>
      <w:r w:rsidR="00E03FD6" w:rsidRPr="00FD04DF">
        <w:rPr>
          <w:rFonts w:ascii="Arial" w:hAnsi="Arial" w:cs="Arial"/>
          <w:bCs/>
          <w:lang w:val="sv-SE"/>
        </w:rPr>
        <w:t>ppm</w:t>
      </w:r>
      <w:r w:rsidRPr="00FD04DF">
        <w:rPr>
          <w:rFonts w:ascii="Arial" w:hAnsi="Arial" w:cs="Arial"/>
          <w:bCs/>
          <w:lang w:val="sv-SE"/>
        </w:rPr>
        <w:t xml:space="preserve">, </w:t>
      </w:r>
      <w:r w:rsidR="000B6FCE" w:rsidRPr="00FD04DF">
        <w:rPr>
          <w:rFonts w:ascii="Arial" w:hAnsi="Arial" w:cs="Arial"/>
          <w:bCs/>
          <w:lang w:val="sv-SE"/>
        </w:rPr>
        <w:t>0,</w:t>
      </w:r>
      <w:r w:rsidRPr="00FD04DF">
        <w:rPr>
          <w:rFonts w:ascii="Arial" w:hAnsi="Arial" w:cs="Arial"/>
          <w:bCs/>
          <w:lang w:val="sv-SE"/>
        </w:rPr>
        <w:t>4</w:t>
      </w:r>
      <w:r w:rsidR="00E03FD6" w:rsidRPr="00E03FD6">
        <w:rPr>
          <w:rFonts w:ascii="Arial" w:hAnsi="Arial" w:cs="Arial"/>
          <w:bCs/>
          <w:lang w:val="sv-SE"/>
        </w:rPr>
        <w:t xml:space="preserve"> </w:t>
      </w:r>
      <w:r w:rsidR="00E03FD6" w:rsidRPr="00FD04DF">
        <w:rPr>
          <w:rFonts w:ascii="Arial" w:hAnsi="Arial" w:cs="Arial"/>
          <w:bCs/>
          <w:lang w:val="sv-SE"/>
        </w:rPr>
        <w:t>ppm</w:t>
      </w:r>
      <w:r w:rsidRPr="00FD04DF">
        <w:rPr>
          <w:rFonts w:ascii="Arial" w:hAnsi="Arial" w:cs="Arial"/>
          <w:bCs/>
          <w:lang w:val="sv-SE"/>
        </w:rPr>
        <w:t xml:space="preserve"> </w:t>
      </w:r>
      <w:r w:rsidR="000B6FCE" w:rsidRPr="00FD04DF">
        <w:rPr>
          <w:rFonts w:ascii="Arial" w:hAnsi="Arial" w:cs="Arial"/>
          <w:bCs/>
          <w:lang w:val="sv-SE"/>
        </w:rPr>
        <w:t>và 0,</w:t>
      </w:r>
      <w:r w:rsidRPr="00FD04DF">
        <w:rPr>
          <w:rFonts w:ascii="Arial" w:hAnsi="Arial" w:cs="Arial"/>
          <w:bCs/>
          <w:lang w:val="sv-SE"/>
        </w:rPr>
        <w:t xml:space="preserve">5 ppm </w:t>
      </w:r>
      <w:r w:rsidR="004A7AAC" w:rsidRPr="00FD04DF">
        <w:rPr>
          <w:rFonts w:ascii="Arial" w:hAnsi="Arial" w:cs="Arial"/>
          <w:bCs/>
          <w:lang w:val="sv-SE"/>
        </w:rPr>
        <w:t xml:space="preserve">được pha </w:t>
      </w:r>
      <w:r w:rsidRPr="00FD04DF">
        <w:rPr>
          <w:rFonts w:ascii="Arial" w:hAnsi="Arial" w:cs="Arial"/>
          <w:bCs/>
          <w:lang w:val="sv-SE"/>
        </w:rPr>
        <w:t>loãng</w:t>
      </w:r>
      <w:r w:rsidR="000B6FCE" w:rsidRPr="00FD04DF">
        <w:rPr>
          <w:rFonts w:ascii="Arial" w:hAnsi="Arial" w:cs="Arial"/>
          <w:bCs/>
          <w:lang w:val="sv-SE"/>
        </w:rPr>
        <w:t xml:space="preserve"> </w:t>
      </w:r>
      <w:r w:rsidR="00916A27" w:rsidRPr="00FD04DF">
        <w:rPr>
          <w:rFonts w:ascii="Arial" w:hAnsi="Arial" w:cs="Arial"/>
          <w:bCs/>
          <w:lang w:val="sv-SE"/>
        </w:rPr>
        <w:t xml:space="preserve">lần lượt </w:t>
      </w:r>
      <w:r w:rsidR="004A7AAC" w:rsidRPr="00FD04DF">
        <w:rPr>
          <w:rFonts w:ascii="Arial" w:hAnsi="Arial" w:cs="Arial"/>
          <w:bCs/>
          <w:lang w:val="sv-SE"/>
        </w:rPr>
        <w:t>từ dung dịch chuẩn 10 ppm. Dung dịch chuẩn thủ</w:t>
      </w:r>
      <w:r w:rsidR="000B6FCE" w:rsidRPr="00FD04DF">
        <w:rPr>
          <w:rFonts w:ascii="Arial" w:hAnsi="Arial" w:cs="Arial"/>
          <w:bCs/>
          <w:lang w:val="sv-SE"/>
        </w:rPr>
        <w:t xml:space="preserve">y ngân có nồng độ 1,0 </w:t>
      </w:r>
      <w:r w:rsidR="00E03FD6" w:rsidRPr="00FD04DF">
        <w:rPr>
          <w:rFonts w:ascii="Arial" w:hAnsi="Arial" w:cs="Arial"/>
          <w:bCs/>
          <w:lang w:val="sv-SE"/>
        </w:rPr>
        <w:t xml:space="preserve">ppm </w:t>
      </w:r>
      <w:r w:rsidR="000B6FCE" w:rsidRPr="00FD04DF">
        <w:rPr>
          <w:rFonts w:ascii="Arial" w:hAnsi="Arial" w:cs="Arial"/>
          <w:bCs/>
          <w:lang w:val="sv-SE"/>
        </w:rPr>
        <w:t>và 0,</w:t>
      </w:r>
      <w:r w:rsidR="004A7AAC" w:rsidRPr="00FD04DF">
        <w:rPr>
          <w:rFonts w:ascii="Arial" w:hAnsi="Arial" w:cs="Arial"/>
          <w:bCs/>
          <w:lang w:val="sv-SE"/>
        </w:rPr>
        <w:t xml:space="preserve">1 ppm (hoặc những nồng độ thích hợp khác) </w:t>
      </w:r>
      <w:r w:rsidR="00916A27" w:rsidRPr="00FD04DF">
        <w:rPr>
          <w:rFonts w:ascii="Arial" w:hAnsi="Arial" w:cs="Arial"/>
          <w:bCs/>
          <w:lang w:val="sv-SE"/>
        </w:rPr>
        <w:t xml:space="preserve">cũng </w:t>
      </w:r>
      <w:r w:rsidR="004A7AAC" w:rsidRPr="00FD04DF">
        <w:rPr>
          <w:rFonts w:ascii="Arial" w:hAnsi="Arial" w:cs="Arial"/>
          <w:bCs/>
          <w:lang w:val="sv-SE"/>
        </w:rPr>
        <w:t>có thể được sử dụng</w:t>
      </w:r>
      <w:r w:rsidR="000B6FCE" w:rsidRPr="00FD04DF">
        <w:rPr>
          <w:rFonts w:ascii="Arial" w:hAnsi="Arial" w:cs="Arial"/>
          <w:bCs/>
          <w:lang w:val="sv-SE"/>
        </w:rPr>
        <w:t xml:space="preserve"> để chuẩn bị dãy chuẩn làm việc</w:t>
      </w:r>
      <w:r w:rsidR="00F20B7B" w:rsidRPr="00FD04DF">
        <w:rPr>
          <w:rFonts w:ascii="Arial" w:hAnsi="Arial" w:cs="Arial"/>
          <w:bCs/>
          <w:lang w:val="sv-SE"/>
        </w:rPr>
        <w:t xml:space="preserve"> trong </w:t>
      </w:r>
      <w:r w:rsidR="0048147F" w:rsidRPr="00FD04DF">
        <w:rPr>
          <w:rFonts w:ascii="Arial" w:hAnsi="Arial" w:cs="Arial"/>
          <w:bCs/>
          <w:lang w:val="sv-SE"/>
        </w:rPr>
        <w:t>axit</w:t>
      </w:r>
      <w:r w:rsidR="004A7AAC" w:rsidRPr="00FD04DF">
        <w:rPr>
          <w:rFonts w:ascii="Arial" w:hAnsi="Arial" w:cs="Arial"/>
          <w:bCs/>
          <w:lang w:val="sv-SE"/>
        </w:rPr>
        <w:t xml:space="preserve"> </w:t>
      </w:r>
      <w:r w:rsidR="00F20B7B" w:rsidRPr="00FD04DF">
        <w:rPr>
          <w:rFonts w:ascii="Arial" w:hAnsi="Arial" w:cs="Arial"/>
          <w:bCs/>
          <w:lang w:val="sv-SE"/>
        </w:rPr>
        <w:t>nitric 0,15</w:t>
      </w:r>
      <w:r w:rsidR="00CD540C" w:rsidRPr="00FD04DF">
        <w:rPr>
          <w:rFonts w:ascii="Arial" w:hAnsi="Arial" w:cs="Arial"/>
          <w:bCs/>
          <w:lang w:val="sv-SE"/>
        </w:rPr>
        <w:t xml:space="preserve"> </w:t>
      </w:r>
      <w:r w:rsidR="00F20B7B" w:rsidRPr="00FD04DF">
        <w:rPr>
          <w:rFonts w:ascii="Arial" w:hAnsi="Arial" w:cs="Arial"/>
          <w:bCs/>
          <w:lang w:val="sv-SE"/>
        </w:rPr>
        <w:t>% (</w:t>
      </w:r>
      <w:r w:rsidR="005800BA" w:rsidRPr="00FD04DF">
        <w:rPr>
          <w:rFonts w:ascii="Arial" w:hAnsi="Arial" w:cs="Arial"/>
          <w:bCs/>
          <w:lang w:val="sv-SE"/>
        </w:rPr>
        <w:t>3.2</w:t>
      </w:r>
      <w:r w:rsidR="00F20B7B" w:rsidRPr="00FD04DF">
        <w:rPr>
          <w:rFonts w:ascii="Arial" w:hAnsi="Arial" w:cs="Arial"/>
          <w:bCs/>
          <w:lang w:val="sv-SE"/>
        </w:rPr>
        <w:t>)</w:t>
      </w:r>
      <w:r w:rsidR="002724F8" w:rsidRPr="00FD04DF">
        <w:rPr>
          <w:rFonts w:ascii="Arial" w:hAnsi="Arial" w:cs="Arial"/>
          <w:bCs/>
          <w:lang w:val="sv-SE"/>
        </w:rPr>
        <w:t>.</w:t>
      </w:r>
    </w:p>
    <w:p w14:paraId="0AF3942D" w14:textId="77777777" w:rsidR="00F41F46" w:rsidRPr="00FD04DF" w:rsidRDefault="005800BA" w:rsidP="009D7327">
      <w:pPr>
        <w:spacing w:before="240" w:after="0" w:line="360" w:lineRule="auto"/>
        <w:jc w:val="both"/>
        <w:rPr>
          <w:rFonts w:ascii="Arial" w:hAnsi="Arial" w:cs="Arial"/>
          <w:sz w:val="20"/>
        </w:rPr>
      </w:pPr>
      <w:r w:rsidRPr="00FD04DF">
        <w:rPr>
          <w:rFonts w:ascii="Arial" w:hAnsi="Arial" w:cs="Arial"/>
          <w:sz w:val="20"/>
        </w:rPr>
        <w:t>CHÚ THÍCH</w:t>
      </w:r>
      <w:r w:rsidR="00F41F46" w:rsidRPr="00FD04DF">
        <w:rPr>
          <w:rFonts w:ascii="Arial" w:hAnsi="Arial" w:cs="Arial"/>
          <w:sz w:val="20"/>
          <w:lang w:val="vi-VN"/>
        </w:rPr>
        <w:t xml:space="preserve">: </w:t>
      </w:r>
      <w:r w:rsidR="003E17F8" w:rsidRPr="00FD04DF">
        <w:rPr>
          <w:rFonts w:ascii="Arial" w:hAnsi="Arial" w:cs="Arial"/>
          <w:sz w:val="20"/>
        </w:rPr>
        <w:t xml:space="preserve">Nồng độ của các dung dịch chuẩn làm việc trên chỉ là nồng độ khuyến nghị, có thể thay đổi cho phù hợp với </w:t>
      </w:r>
      <w:r w:rsidR="00703291" w:rsidRPr="00FD04DF">
        <w:rPr>
          <w:rFonts w:ascii="Arial" w:hAnsi="Arial" w:cs="Arial"/>
          <w:sz w:val="20"/>
        </w:rPr>
        <w:t>dải làm việc</w:t>
      </w:r>
      <w:r w:rsidR="003E17F8" w:rsidRPr="00FD04DF">
        <w:rPr>
          <w:rFonts w:ascii="Arial" w:hAnsi="Arial" w:cs="Arial"/>
          <w:sz w:val="20"/>
        </w:rPr>
        <w:t xml:space="preserve"> của từng thiết bị cụ thể hay khuyến cáo của nhà sản xuấ</w:t>
      </w:r>
      <w:r w:rsidR="00916A27" w:rsidRPr="00FD04DF">
        <w:rPr>
          <w:rFonts w:ascii="Arial" w:hAnsi="Arial" w:cs="Arial"/>
          <w:sz w:val="20"/>
        </w:rPr>
        <w:t xml:space="preserve">t. Có thể sử dụng đường chuẩn làm việc có nồng độ thấp hơn khi phân tích các nền mẫu thực phẩm (ví dụ: 0,00, 0,001, 0,002, 0,005, 0,01, 0,02, 0,05 ppm). </w:t>
      </w:r>
      <w:r w:rsidR="00F41F46" w:rsidRPr="00FD04DF">
        <w:rPr>
          <w:rFonts w:ascii="Arial" w:hAnsi="Arial" w:cs="Arial"/>
          <w:sz w:val="20"/>
          <w:lang w:val="vi-VN"/>
        </w:rPr>
        <w:t xml:space="preserve">Dung dịch chuẩn </w:t>
      </w:r>
      <w:r w:rsidR="00F41F46" w:rsidRPr="00FD04DF">
        <w:rPr>
          <w:rFonts w:ascii="Arial" w:hAnsi="Arial" w:cs="Arial"/>
          <w:sz w:val="20"/>
        </w:rPr>
        <w:t>thủy ngân</w:t>
      </w:r>
      <w:r w:rsidR="00F41F46" w:rsidRPr="00FD04DF">
        <w:rPr>
          <w:rFonts w:ascii="Arial" w:hAnsi="Arial" w:cs="Arial"/>
          <w:sz w:val="20"/>
          <w:lang w:val="vi-VN"/>
        </w:rPr>
        <w:t xml:space="preserve"> ổn định trong 24</w:t>
      </w:r>
      <w:r w:rsidR="00D70E00" w:rsidRPr="00FD04DF">
        <w:rPr>
          <w:rFonts w:ascii="Arial" w:hAnsi="Arial" w:cs="Arial"/>
          <w:sz w:val="20"/>
        </w:rPr>
        <w:t xml:space="preserve"> </w:t>
      </w:r>
      <w:r w:rsidR="00CD540C" w:rsidRPr="00FD04DF">
        <w:rPr>
          <w:rFonts w:ascii="Arial" w:hAnsi="Arial" w:cs="Arial"/>
          <w:sz w:val="20"/>
        </w:rPr>
        <w:t>h đến</w:t>
      </w:r>
      <w:r w:rsidR="00D70E00" w:rsidRPr="00FD04DF">
        <w:rPr>
          <w:rFonts w:ascii="Arial" w:hAnsi="Arial" w:cs="Arial"/>
          <w:sz w:val="20"/>
        </w:rPr>
        <w:t xml:space="preserve"> </w:t>
      </w:r>
      <w:r w:rsidR="00304695" w:rsidRPr="00FD04DF">
        <w:rPr>
          <w:rFonts w:ascii="Arial" w:hAnsi="Arial" w:cs="Arial"/>
          <w:sz w:val="20"/>
          <w:lang w:val="vi-VN"/>
        </w:rPr>
        <w:t>48</w:t>
      </w:r>
      <w:r w:rsidR="00CD540C" w:rsidRPr="00FD04DF">
        <w:rPr>
          <w:rFonts w:ascii="Arial" w:hAnsi="Arial" w:cs="Arial"/>
          <w:sz w:val="20"/>
        </w:rPr>
        <w:t xml:space="preserve"> </w:t>
      </w:r>
      <w:r w:rsidR="00304695" w:rsidRPr="00FD04DF">
        <w:rPr>
          <w:rFonts w:ascii="Arial" w:hAnsi="Arial" w:cs="Arial"/>
          <w:sz w:val="20"/>
          <w:lang w:val="vi-VN"/>
        </w:rPr>
        <w:t>h, cầ</w:t>
      </w:r>
      <w:r w:rsidR="00CD540C" w:rsidRPr="00FD04DF">
        <w:rPr>
          <w:rFonts w:ascii="Arial" w:hAnsi="Arial" w:cs="Arial"/>
          <w:sz w:val="20"/>
        </w:rPr>
        <w:t>n</w:t>
      </w:r>
      <w:r w:rsidR="00D70E00" w:rsidRPr="00FD04DF">
        <w:rPr>
          <w:rFonts w:ascii="Arial" w:hAnsi="Arial" w:cs="Arial"/>
          <w:sz w:val="20"/>
        </w:rPr>
        <w:t xml:space="preserve"> được chuẩn bị</w:t>
      </w:r>
      <w:r w:rsidR="00304695" w:rsidRPr="00FD04DF">
        <w:rPr>
          <w:rFonts w:ascii="Arial" w:hAnsi="Arial" w:cs="Arial"/>
          <w:sz w:val="20"/>
        </w:rPr>
        <w:t xml:space="preserve"> mới</w:t>
      </w:r>
      <w:r w:rsidR="00D70E00" w:rsidRPr="00FD04DF">
        <w:rPr>
          <w:rFonts w:ascii="Arial" w:hAnsi="Arial" w:cs="Arial"/>
          <w:sz w:val="20"/>
        </w:rPr>
        <w:t xml:space="preserve"> </w:t>
      </w:r>
      <w:r w:rsidR="00CD540C" w:rsidRPr="00FD04DF">
        <w:rPr>
          <w:rFonts w:ascii="Arial" w:hAnsi="Arial" w:cs="Arial"/>
          <w:sz w:val="20"/>
        </w:rPr>
        <w:t xml:space="preserve">trong </w:t>
      </w:r>
      <w:r w:rsidR="00F41F46" w:rsidRPr="00FD04DF">
        <w:rPr>
          <w:rFonts w:ascii="Arial" w:hAnsi="Arial" w:cs="Arial"/>
          <w:sz w:val="20"/>
          <w:lang w:val="vi-VN"/>
        </w:rPr>
        <w:t>ngày</w:t>
      </w:r>
      <w:r w:rsidR="00CD540C" w:rsidRPr="00FD04DF">
        <w:rPr>
          <w:rFonts w:ascii="Arial" w:hAnsi="Arial" w:cs="Arial"/>
          <w:sz w:val="20"/>
        </w:rPr>
        <w:t xml:space="preserve"> sử dụng</w:t>
      </w:r>
      <w:r w:rsidR="00F41F46" w:rsidRPr="00FD04DF">
        <w:rPr>
          <w:rFonts w:ascii="Arial" w:hAnsi="Arial" w:cs="Arial"/>
          <w:sz w:val="20"/>
          <w:lang w:val="vi-VN"/>
        </w:rPr>
        <w:t>.</w:t>
      </w:r>
    </w:p>
    <w:p w14:paraId="3D8847F5" w14:textId="77777777" w:rsidR="005800BA" w:rsidRPr="00FD04DF" w:rsidRDefault="005800BA" w:rsidP="005800BA">
      <w:pPr>
        <w:spacing w:before="240" w:after="0" w:line="360" w:lineRule="auto"/>
        <w:jc w:val="both"/>
        <w:rPr>
          <w:rFonts w:ascii="Arial" w:hAnsi="Arial" w:cs="Arial"/>
          <w:b/>
        </w:rPr>
      </w:pPr>
      <w:r w:rsidRPr="00FD04DF">
        <w:rPr>
          <w:rFonts w:ascii="Arial" w:hAnsi="Arial" w:cs="Arial"/>
          <w:b/>
        </w:rPr>
        <w:t>3.</w:t>
      </w:r>
      <w:r w:rsidR="00CD540C" w:rsidRPr="00FD04DF">
        <w:rPr>
          <w:rFonts w:ascii="Arial" w:hAnsi="Arial" w:cs="Arial"/>
          <w:b/>
        </w:rPr>
        <w:t xml:space="preserve">5  </w:t>
      </w:r>
      <w:r w:rsidRPr="00FD04DF">
        <w:rPr>
          <w:rFonts w:ascii="Arial" w:hAnsi="Arial" w:cs="Arial"/>
          <w:b/>
        </w:rPr>
        <w:t xml:space="preserve"> Khí oxy có độ tinh khiết cao </w:t>
      </w:r>
    </w:p>
    <w:p w14:paraId="303D5207" w14:textId="77777777" w:rsidR="005800BA" w:rsidRPr="00FD04DF" w:rsidRDefault="005800BA" w:rsidP="005800BA">
      <w:pPr>
        <w:spacing w:before="240" w:after="0" w:line="360" w:lineRule="auto"/>
        <w:jc w:val="both"/>
        <w:rPr>
          <w:rFonts w:ascii="Arial" w:hAnsi="Arial" w:cs="Arial"/>
        </w:rPr>
      </w:pPr>
      <w:r w:rsidRPr="00FD04DF">
        <w:rPr>
          <w:rFonts w:ascii="Arial" w:hAnsi="Arial" w:cs="Arial"/>
        </w:rPr>
        <w:t>Khí oxy có độ tinh khiết cao, không chứa các chất</w:t>
      </w:r>
      <w:r w:rsidR="00631E6E">
        <w:rPr>
          <w:rFonts w:ascii="Arial" w:hAnsi="Arial" w:cs="Arial"/>
        </w:rPr>
        <w:t xml:space="preserve"> gây nhiễu</w:t>
      </w:r>
      <w:r w:rsidRPr="00FD04DF">
        <w:rPr>
          <w:rFonts w:ascii="Arial" w:hAnsi="Arial" w:cs="Arial"/>
        </w:rPr>
        <w:t xml:space="preserve"> và thủy ngân. </w:t>
      </w:r>
      <w:r w:rsidR="00631E6E">
        <w:rPr>
          <w:rFonts w:ascii="Arial" w:hAnsi="Arial" w:cs="Arial"/>
        </w:rPr>
        <w:t>O</w:t>
      </w:r>
      <w:r w:rsidRPr="00FD04DF">
        <w:rPr>
          <w:rFonts w:ascii="Arial" w:hAnsi="Arial" w:cs="Arial"/>
        </w:rPr>
        <w:t xml:space="preserve">xy có thể bị nhiễm hơi thủy ngân, </w:t>
      </w:r>
      <w:r w:rsidR="00631E6E">
        <w:rPr>
          <w:rFonts w:ascii="Arial" w:hAnsi="Arial" w:cs="Arial"/>
        </w:rPr>
        <w:t xml:space="preserve">do đó </w:t>
      </w:r>
      <w:r w:rsidRPr="00FD04DF">
        <w:rPr>
          <w:rFonts w:ascii="Arial" w:hAnsi="Arial" w:cs="Arial"/>
        </w:rPr>
        <w:t>nên đặt một tấm lưới lọc bằng vàng giữa van khí và thiết bị phân tích để ngăn ngừa thủy ngân vào thiết bị.</w:t>
      </w:r>
    </w:p>
    <w:p w14:paraId="3B80B015" w14:textId="77777777" w:rsidR="000956EC" w:rsidRPr="00FD04DF" w:rsidRDefault="00304695" w:rsidP="009D7327">
      <w:pPr>
        <w:spacing w:before="240" w:after="0" w:line="360" w:lineRule="auto"/>
        <w:jc w:val="both"/>
        <w:rPr>
          <w:rFonts w:ascii="Arial" w:hAnsi="Arial" w:cs="Arial"/>
          <w:b/>
        </w:rPr>
      </w:pPr>
      <w:r w:rsidRPr="00FD04DF">
        <w:rPr>
          <w:rFonts w:ascii="Arial" w:hAnsi="Arial" w:cs="Arial"/>
          <w:b/>
        </w:rPr>
        <w:t>3.</w:t>
      </w:r>
      <w:r w:rsidR="00CD540C" w:rsidRPr="00FD04DF">
        <w:rPr>
          <w:rFonts w:ascii="Arial" w:hAnsi="Arial" w:cs="Arial"/>
          <w:b/>
        </w:rPr>
        <w:t xml:space="preserve">6 </w:t>
      </w:r>
      <w:r w:rsidR="005E400A" w:rsidRPr="00FD04DF">
        <w:rPr>
          <w:rFonts w:ascii="Arial" w:hAnsi="Arial" w:cs="Arial"/>
          <w:b/>
        </w:rPr>
        <w:t xml:space="preserve"> </w:t>
      </w:r>
      <w:r w:rsidR="00631E6E">
        <w:rPr>
          <w:rFonts w:ascii="Arial" w:hAnsi="Arial" w:cs="Arial"/>
          <w:b/>
        </w:rPr>
        <w:t xml:space="preserve">Mẫu </w:t>
      </w:r>
      <w:r w:rsidR="00F41F46" w:rsidRPr="00FD04DF">
        <w:rPr>
          <w:rFonts w:ascii="Arial" w:hAnsi="Arial" w:cs="Arial"/>
          <w:b/>
          <w:lang w:val="vi-VN"/>
        </w:rPr>
        <w:t xml:space="preserve">chuẩn </w:t>
      </w:r>
      <w:r w:rsidR="00F41F46" w:rsidRPr="00FD04DF">
        <w:rPr>
          <w:rFonts w:ascii="Arial" w:hAnsi="Arial" w:cs="Arial"/>
          <w:b/>
        </w:rPr>
        <w:t>thủy ngân</w:t>
      </w:r>
    </w:p>
    <w:p w14:paraId="52EFF1CA" w14:textId="77777777" w:rsidR="00F41F46" w:rsidRPr="00FD04DF" w:rsidRDefault="00643003" w:rsidP="009D7327">
      <w:pPr>
        <w:spacing w:before="240" w:after="0" w:line="360" w:lineRule="auto"/>
        <w:jc w:val="both"/>
        <w:rPr>
          <w:rFonts w:ascii="Arial" w:hAnsi="Arial" w:cs="Arial"/>
          <w:lang w:val="vi-VN"/>
        </w:rPr>
      </w:pPr>
      <w:r w:rsidRPr="00FD04DF">
        <w:rPr>
          <w:rFonts w:ascii="Arial" w:hAnsi="Arial" w:cs="Arial"/>
        </w:rPr>
        <w:t xml:space="preserve">Thay cho các chuẩn </w:t>
      </w:r>
      <w:r w:rsidR="00F41F46" w:rsidRPr="00FD04DF">
        <w:rPr>
          <w:rFonts w:ascii="Arial" w:hAnsi="Arial" w:cs="Arial"/>
          <w:lang w:val="vi-VN"/>
        </w:rPr>
        <w:t xml:space="preserve">thủy ngân ở dạng lỏng, </w:t>
      </w:r>
      <w:r w:rsidR="00631E6E">
        <w:rPr>
          <w:rFonts w:ascii="Arial" w:hAnsi="Arial" w:cs="Arial"/>
        </w:rPr>
        <w:t xml:space="preserve">có thể sử dụng các mẫu chuẩn thủy ngân </w:t>
      </w:r>
      <w:r w:rsidR="00F41F46" w:rsidRPr="00FD04DF">
        <w:rPr>
          <w:rFonts w:ascii="Arial" w:hAnsi="Arial" w:cs="Arial"/>
          <w:lang w:val="vi-VN"/>
        </w:rPr>
        <w:t xml:space="preserve">ở dạng rắn để </w:t>
      </w:r>
      <w:r w:rsidRPr="00FD04DF">
        <w:rPr>
          <w:rFonts w:ascii="Arial" w:hAnsi="Arial" w:cs="Arial"/>
        </w:rPr>
        <w:t>hiệu chuẩn.</w:t>
      </w:r>
      <w:r w:rsidR="0048147F" w:rsidRPr="00FD04DF">
        <w:rPr>
          <w:rFonts w:ascii="Arial" w:hAnsi="Arial" w:cs="Arial"/>
        </w:rPr>
        <w:t xml:space="preserve"> </w:t>
      </w:r>
    </w:p>
    <w:p w14:paraId="5A1BBC41" w14:textId="77777777" w:rsidR="003549B6" w:rsidRPr="00FD04DF" w:rsidRDefault="003549B6" w:rsidP="00453425">
      <w:pPr>
        <w:pStyle w:val="BodyText2"/>
        <w:spacing w:before="360"/>
        <w:rPr>
          <w:rFonts w:ascii="Arial" w:hAnsi="Arial" w:cs="Arial"/>
          <w:b/>
          <w:bCs/>
          <w:szCs w:val="24"/>
        </w:rPr>
      </w:pPr>
      <w:r w:rsidRPr="00FD04DF">
        <w:rPr>
          <w:rFonts w:ascii="Arial" w:hAnsi="Arial" w:cs="Arial"/>
          <w:b/>
          <w:bCs/>
          <w:szCs w:val="24"/>
        </w:rPr>
        <w:t>4</w:t>
      </w:r>
      <w:r w:rsidR="00304695" w:rsidRPr="00FD04DF">
        <w:rPr>
          <w:rFonts w:ascii="Arial" w:hAnsi="Arial" w:cs="Arial"/>
          <w:b/>
          <w:bCs/>
          <w:szCs w:val="24"/>
        </w:rPr>
        <w:t xml:space="preserve">  </w:t>
      </w:r>
      <w:r w:rsidRPr="00FD04DF">
        <w:rPr>
          <w:rFonts w:ascii="Arial" w:hAnsi="Arial" w:cs="Arial"/>
          <w:b/>
          <w:bCs/>
          <w:szCs w:val="24"/>
        </w:rPr>
        <w:t>Thiết bị</w:t>
      </w:r>
      <w:r w:rsidR="00A8135E" w:rsidRPr="00FD04DF">
        <w:rPr>
          <w:rFonts w:ascii="Arial" w:hAnsi="Arial" w:cs="Arial"/>
          <w:b/>
          <w:bCs/>
          <w:szCs w:val="24"/>
        </w:rPr>
        <w:t xml:space="preserve"> và </w:t>
      </w:r>
      <w:r w:rsidRPr="00FD04DF">
        <w:rPr>
          <w:rFonts w:ascii="Arial" w:hAnsi="Arial" w:cs="Arial"/>
          <w:b/>
          <w:bCs/>
          <w:szCs w:val="24"/>
        </w:rPr>
        <w:t>dụng cụ</w:t>
      </w:r>
    </w:p>
    <w:p w14:paraId="7511FCB3" w14:textId="77777777" w:rsidR="00CD540C" w:rsidRPr="00FD04DF" w:rsidRDefault="00CD540C" w:rsidP="009D7327">
      <w:pPr>
        <w:pStyle w:val="BodyText3"/>
        <w:spacing w:before="240" w:after="0" w:line="360" w:lineRule="auto"/>
        <w:jc w:val="both"/>
        <w:rPr>
          <w:rFonts w:ascii="Arial" w:hAnsi="Arial" w:cs="Arial"/>
          <w:sz w:val="22"/>
          <w:szCs w:val="22"/>
          <w:lang w:val="sv-SE"/>
        </w:rPr>
      </w:pPr>
      <w:r w:rsidRPr="00FD04DF">
        <w:rPr>
          <w:rFonts w:ascii="Arial" w:hAnsi="Arial" w:cs="Arial"/>
          <w:sz w:val="22"/>
          <w:szCs w:val="22"/>
          <w:lang w:val="sv-SE"/>
        </w:rPr>
        <w:t>Sử dụng các thiết bị, dụng cụ thông thường của phòng thử nghiệm và cụ thể như sau:</w:t>
      </w:r>
    </w:p>
    <w:p w14:paraId="4E185F3B" w14:textId="77777777" w:rsidR="003549B6" w:rsidRPr="00FD04DF" w:rsidRDefault="00CD540C" w:rsidP="009D7327">
      <w:pPr>
        <w:pStyle w:val="BodyText3"/>
        <w:spacing w:before="240" w:after="0" w:line="360" w:lineRule="auto"/>
        <w:jc w:val="both"/>
        <w:rPr>
          <w:rFonts w:ascii="Arial" w:hAnsi="Arial" w:cs="Arial"/>
          <w:sz w:val="20"/>
          <w:szCs w:val="22"/>
          <w:lang w:val="sv-SE"/>
        </w:rPr>
      </w:pPr>
      <w:r w:rsidRPr="00FD04DF">
        <w:rPr>
          <w:rFonts w:ascii="Arial" w:hAnsi="Arial" w:cs="Arial"/>
          <w:sz w:val="20"/>
          <w:szCs w:val="22"/>
          <w:lang w:val="sv-SE"/>
        </w:rPr>
        <w:t xml:space="preserve">CHÚ THÍCH:  </w:t>
      </w:r>
      <w:r w:rsidR="00AA3358" w:rsidRPr="00FD04DF">
        <w:rPr>
          <w:rFonts w:ascii="Arial" w:hAnsi="Arial" w:cs="Arial"/>
          <w:sz w:val="20"/>
          <w:szCs w:val="22"/>
          <w:lang w:val="sv-SE"/>
        </w:rPr>
        <w:t>Có thể sử dụng dụng cụ bằng thủy tinh, thuốc thử, vậ</w:t>
      </w:r>
      <w:r w:rsidR="00BD00BC" w:rsidRPr="00FD04DF">
        <w:rPr>
          <w:rFonts w:ascii="Arial" w:hAnsi="Arial" w:cs="Arial"/>
          <w:sz w:val="20"/>
          <w:szCs w:val="22"/>
          <w:lang w:val="sv-SE"/>
        </w:rPr>
        <w:t>t tư</w:t>
      </w:r>
      <w:r w:rsidR="00AA3358" w:rsidRPr="00FD04DF">
        <w:rPr>
          <w:rFonts w:ascii="Arial" w:hAnsi="Arial" w:cs="Arial"/>
          <w:sz w:val="20"/>
          <w:szCs w:val="22"/>
          <w:lang w:val="sv-SE"/>
        </w:rPr>
        <w:t xml:space="preserve"> thiết bị và các cài đặt khác với hướng dẫn này nếu phương pháp đã được chứng minh có hiệu năng tương đương.</w:t>
      </w:r>
    </w:p>
    <w:p w14:paraId="180A2C2F" w14:textId="77777777" w:rsidR="00631E6E" w:rsidRDefault="00E42047" w:rsidP="009D7327">
      <w:pPr>
        <w:autoSpaceDE w:val="0"/>
        <w:autoSpaceDN w:val="0"/>
        <w:adjustRightInd w:val="0"/>
        <w:spacing w:before="240" w:after="0" w:line="360" w:lineRule="auto"/>
        <w:jc w:val="both"/>
        <w:rPr>
          <w:rFonts w:ascii="Arial" w:hAnsi="Arial" w:cs="Arial"/>
          <w:b/>
        </w:rPr>
      </w:pPr>
      <w:r w:rsidRPr="00FD04DF">
        <w:rPr>
          <w:rFonts w:ascii="Arial" w:hAnsi="Arial" w:cs="Arial"/>
          <w:b/>
          <w:lang w:val="sv-SE"/>
        </w:rPr>
        <w:t>4.1</w:t>
      </w:r>
      <w:r w:rsidR="00AA3358" w:rsidRPr="00FD04DF">
        <w:rPr>
          <w:rFonts w:ascii="Arial" w:hAnsi="Arial" w:cs="Arial"/>
          <w:b/>
          <w:lang w:val="sv-SE"/>
        </w:rPr>
        <w:t xml:space="preserve">  </w:t>
      </w:r>
      <w:r w:rsidRPr="00FD04DF">
        <w:rPr>
          <w:rFonts w:ascii="Arial" w:hAnsi="Arial" w:cs="Arial"/>
          <w:b/>
          <w:lang w:val="sv-SE"/>
        </w:rPr>
        <w:t xml:space="preserve">Hệ thống </w:t>
      </w:r>
      <w:r w:rsidR="006F4EA2" w:rsidRPr="00FD04DF">
        <w:rPr>
          <w:rFonts w:ascii="Arial" w:hAnsi="Arial" w:cs="Arial"/>
          <w:b/>
          <w:lang w:val="sv-SE"/>
        </w:rPr>
        <w:t xml:space="preserve">phân tích thủy ngân </w:t>
      </w:r>
      <w:r w:rsidR="00AA3358" w:rsidRPr="00FD04DF">
        <w:rPr>
          <w:rFonts w:ascii="Arial" w:hAnsi="Arial" w:cs="Arial"/>
          <w:b/>
          <w:lang w:val="sv-SE"/>
        </w:rPr>
        <w:t xml:space="preserve">trực tiếp </w:t>
      </w:r>
      <w:r w:rsidRPr="00FD04DF">
        <w:rPr>
          <w:rFonts w:ascii="Arial" w:hAnsi="Arial" w:cs="Arial"/>
          <w:b/>
          <w:lang w:val="vi-VN"/>
        </w:rPr>
        <w:t>DMA-80</w:t>
      </w:r>
    </w:p>
    <w:p w14:paraId="594DC111" w14:textId="77777777" w:rsidR="00E42047" w:rsidRPr="00FD04DF" w:rsidRDefault="006F4EA2" w:rsidP="009D7327">
      <w:pPr>
        <w:autoSpaceDE w:val="0"/>
        <w:autoSpaceDN w:val="0"/>
        <w:adjustRightInd w:val="0"/>
        <w:spacing w:before="240" w:after="0" w:line="360" w:lineRule="auto"/>
        <w:jc w:val="both"/>
        <w:rPr>
          <w:rFonts w:ascii="Arial" w:hAnsi="Arial" w:cs="Arial"/>
        </w:rPr>
      </w:pPr>
      <w:r w:rsidRPr="00FD04DF">
        <w:rPr>
          <w:rFonts w:ascii="Arial" w:hAnsi="Arial" w:cs="Arial"/>
        </w:rPr>
        <w:t xml:space="preserve">Những thiết bị khác hoạt động dựa trên </w:t>
      </w:r>
      <w:r w:rsidR="00643003" w:rsidRPr="00FD04DF">
        <w:rPr>
          <w:rFonts w:ascii="Arial" w:hAnsi="Arial" w:cs="Arial"/>
        </w:rPr>
        <w:t xml:space="preserve">nguyên lý tương tự </w:t>
      </w:r>
      <w:r w:rsidRPr="00FD04DF">
        <w:rPr>
          <w:rFonts w:ascii="Arial" w:hAnsi="Arial" w:cs="Arial"/>
        </w:rPr>
        <w:t>cũng có thể phù hợp.</w:t>
      </w:r>
    </w:p>
    <w:p w14:paraId="16F499A5" w14:textId="77777777" w:rsidR="00AA3358" w:rsidRPr="00FD04DF" w:rsidRDefault="00CD540C" w:rsidP="00CD540C">
      <w:pPr>
        <w:autoSpaceDE w:val="0"/>
        <w:autoSpaceDN w:val="0"/>
        <w:adjustRightInd w:val="0"/>
        <w:spacing w:before="240" w:after="0" w:line="360" w:lineRule="auto"/>
        <w:jc w:val="both"/>
        <w:rPr>
          <w:rFonts w:ascii="Arial" w:hAnsi="Arial" w:cs="Arial"/>
          <w:sz w:val="20"/>
        </w:rPr>
      </w:pPr>
      <w:r w:rsidRPr="00FD04DF">
        <w:rPr>
          <w:rFonts w:ascii="Arial" w:hAnsi="Arial" w:cs="Arial"/>
          <w:sz w:val="20"/>
        </w:rPr>
        <w:t xml:space="preserve">CHÚ THÍCH:  </w:t>
      </w:r>
      <w:r w:rsidR="00F449BD" w:rsidRPr="00FD04DF">
        <w:rPr>
          <w:rFonts w:ascii="Arial" w:hAnsi="Arial" w:cs="Arial"/>
          <w:sz w:val="20"/>
        </w:rPr>
        <w:t xml:space="preserve">Phương pháp này không giới hạn </w:t>
      </w:r>
      <w:r w:rsidR="008B2BD4" w:rsidRPr="00FD04DF">
        <w:rPr>
          <w:rFonts w:ascii="Arial" w:hAnsi="Arial" w:cs="Arial"/>
          <w:sz w:val="20"/>
        </w:rPr>
        <w:t>cách thức</w:t>
      </w:r>
      <w:r w:rsidR="004941AC" w:rsidRPr="00FD04DF">
        <w:rPr>
          <w:rFonts w:ascii="Arial" w:hAnsi="Arial" w:cs="Arial"/>
          <w:sz w:val="20"/>
        </w:rPr>
        <w:t xml:space="preserve"> </w:t>
      </w:r>
      <w:r w:rsidR="00F449BD" w:rsidRPr="00FD04DF">
        <w:rPr>
          <w:rFonts w:ascii="Arial" w:hAnsi="Arial" w:cs="Arial"/>
          <w:sz w:val="20"/>
        </w:rPr>
        <w:t xml:space="preserve">tạo ra hơi thủy ngân bằng phân hủy nhiệt. Các phương pháp khác có thể thích hợp như hóa hơi lạnh hoặc phương pháp đã được chứng minh và có tài liệu thực hiện phù hợp với yêu cầu chất lượng của từng ứng dụng cụ thể. Phương pháp </w:t>
      </w:r>
      <w:r w:rsidR="00631E6E">
        <w:rPr>
          <w:rFonts w:ascii="Arial" w:hAnsi="Arial" w:cs="Arial"/>
          <w:sz w:val="20"/>
        </w:rPr>
        <w:t xml:space="preserve">này </w:t>
      </w:r>
      <w:r w:rsidR="00F449BD" w:rsidRPr="00FD04DF">
        <w:rPr>
          <w:rFonts w:ascii="Arial" w:hAnsi="Arial" w:cs="Arial"/>
          <w:sz w:val="20"/>
        </w:rPr>
        <w:t xml:space="preserve">cũng có thể sử dụng để phân tích các dạng thủy ngân nếu được </w:t>
      </w:r>
      <w:r w:rsidR="00631E6E">
        <w:rPr>
          <w:rFonts w:ascii="Arial" w:hAnsi="Arial" w:cs="Arial"/>
          <w:sz w:val="20"/>
        </w:rPr>
        <w:t xml:space="preserve">xử lý bằng các phương pháp </w:t>
      </w:r>
      <w:r w:rsidR="00F449BD" w:rsidRPr="00FD04DF">
        <w:rPr>
          <w:rFonts w:ascii="Arial" w:hAnsi="Arial" w:cs="Arial"/>
          <w:sz w:val="20"/>
        </w:rPr>
        <w:t>thích hợp.</w:t>
      </w:r>
    </w:p>
    <w:p w14:paraId="40B71B12" w14:textId="77777777" w:rsidR="00E42047" w:rsidRPr="00FD04DF" w:rsidRDefault="00E42047" w:rsidP="00CD540C">
      <w:pPr>
        <w:autoSpaceDE w:val="0"/>
        <w:autoSpaceDN w:val="0"/>
        <w:adjustRightInd w:val="0"/>
        <w:spacing w:before="240" w:after="0" w:line="360" w:lineRule="auto"/>
        <w:jc w:val="both"/>
        <w:rPr>
          <w:rFonts w:ascii="Arial" w:hAnsi="Arial" w:cs="Arial"/>
        </w:rPr>
      </w:pPr>
      <w:r w:rsidRPr="00FD04DF">
        <w:rPr>
          <w:rFonts w:ascii="Arial" w:hAnsi="Arial" w:cs="Arial"/>
          <w:b/>
        </w:rPr>
        <w:lastRenderedPageBreak/>
        <w:t>4.2</w:t>
      </w:r>
      <w:r w:rsidR="00E51F28" w:rsidRPr="00FD04DF">
        <w:rPr>
          <w:rFonts w:ascii="Arial" w:hAnsi="Arial" w:cs="Arial"/>
          <w:b/>
        </w:rPr>
        <w:t xml:space="preserve">  </w:t>
      </w:r>
      <w:r w:rsidRPr="00FD04DF">
        <w:rPr>
          <w:rFonts w:ascii="Arial" w:hAnsi="Arial" w:cs="Arial"/>
          <w:b/>
          <w:lang w:val="vi-VN"/>
        </w:rPr>
        <w:t xml:space="preserve">Thuyền </w:t>
      </w:r>
      <w:r w:rsidR="00290F3B" w:rsidRPr="00FD04DF">
        <w:rPr>
          <w:rFonts w:ascii="Arial" w:hAnsi="Arial" w:cs="Arial"/>
          <w:b/>
        </w:rPr>
        <w:t xml:space="preserve">cân </w:t>
      </w:r>
      <w:r w:rsidRPr="00FD04DF">
        <w:rPr>
          <w:rFonts w:ascii="Arial" w:hAnsi="Arial" w:cs="Arial"/>
          <w:b/>
          <w:lang w:val="vi-VN"/>
        </w:rPr>
        <w:t>mẫu</w:t>
      </w:r>
      <w:r w:rsidR="00E063C8" w:rsidRPr="00FD04DF">
        <w:rPr>
          <w:rFonts w:ascii="Arial" w:hAnsi="Arial" w:cs="Arial"/>
          <w:b/>
        </w:rPr>
        <w:t xml:space="preserve">, </w:t>
      </w:r>
      <w:r w:rsidR="00E063C8" w:rsidRPr="00FD04DF">
        <w:rPr>
          <w:rFonts w:ascii="Arial" w:hAnsi="Arial" w:cs="Arial"/>
        </w:rPr>
        <w:t xml:space="preserve">bằng chất liệu </w:t>
      </w:r>
      <w:r w:rsidR="00290F3B" w:rsidRPr="00FD04DF">
        <w:rPr>
          <w:rFonts w:ascii="Arial" w:hAnsi="Arial" w:cs="Arial"/>
        </w:rPr>
        <w:t xml:space="preserve">kim loại hoặc hợp kim </w:t>
      </w:r>
      <w:r w:rsidRPr="00FD04DF">
        <w:rPr>
          <w:rFonts w:ascii="Arial" w:hAnsi="Arial" w:cs="Arial"/>
          <w:lang w:val="vi-VN"/>
        </w:rPr>
        <w:t xml:space="preserve">phù hợp cho phân tích </w:t>
      </w:r>
      <w:r w:rsidR="00CD540C" w:rsidRPr="00FD04DF">
        <w:rPr>
          <w:rFonts w:ascii="Arial" w:hAnsi="Arial" w:cs="Arial"/>
          <w:lang w:val="vi-VN"/>
        </w:rPr>
        <w:t>mẫu dạng rắn</w:t>
      </w:r>
      <w:r w:rsidRPr="00FD04DF">
        <w:rPr>
          <w:rFonts w:ascii="Arial" w:hAnsi="Arial" w:cs="Arial"/>
          <w:lang w:val="vi-VN"/>
        </w:rPr>
        <w:t xml:space="preserve"> và </w:t>
      </w:r>
      <w:r w:rsidR="00CD540C" w:rsidRPr="00FD04DF">
        <w:rPr>
          <w:rFonts w:ascii="Arial" w:hAnsi="Arial" w:cs="Arial"/>
          <w:lang w:val="vi-VN"/>
        </w:rPr>
        <w:t>mẫu dạng lỏng</w:t>
      </w:r>
      <w:r w:rsidRPr="00FD04DF">
        <w:rPr>
          <w:rFonts w:ascii="Arial" w:hAnsi="Arial" w:cs="Arial"/>
          <w:lang w:val="vi-VN"/>
        </w:rPr>
        <w:t xml:space="preserve">. </w:t>
      </w:r>
      <w:r w:rsidR="00290F3B" w:rsidRPr="00FD04DF">
        <w:rPr>
          <w:rFonts w:ascii="Arial" w:hAnsi="Arial" w:cs="Arial"/>
        </w:rPr>
        <w:t xml:space="preserve">Có thể sử dụng thuyền </w:t>
      </w:r>
      <w:r w:rsidR="00CD540C" w:rsidRPr="00FD04DF">
        <w:rPr>
          <w:rFonts w:ascii="Arial" w:hAnsi="Arial" w:cs="Arial"/>
        </w:rPr>
        <w:t xml:space="preserve">cân </w:t>
      </w:r>
      <w:r w:rsidR="00290F3B" w:rsidRPr="00FD04DF">
        <w:rPr>
          <w:rFonts w:ascii="Arial" w:hAnsi="Arial" w:cs="Arial"/>
        </w:rPr>
        <w:t>bằng</w:t>
      </w:r>
      <w:r w:rsidR="00A21205" w:rsidRPr="00FD04DF">
        <w:rPr>
          <w:rFonts w:ascii="Arial" w:hAnsi="Arial" w:cs="Arial"/>
        </w:rPr>
        <w:t xml:space="preserve"> n</w:t>
      </w:r>
      <w:r w:rsidR="00290F3B" w:rsidRPr="00FD04DF">
        <w:rPr>
          <w:rFonts w:ascii="Arial" w:hAnsi="Arial" w:cs="Arial"/>
        </w:rPr>
        <w:t>ickel hoặc thạch anh</w:t>
      </w:r>
      <w:r w:rsidR="00290F3B" w:rsidRPr="00FD04DF">
        <w:rPr>
          <w:rFonts w:ascii="Arial" w:hAnsi="Arial" w:cs="Arial"/>
          <w:lang w:val="vi-VN"/>
        </w:rPr>
        <w:t xml:space="preserve"> dung tích 0</w:t>
      </w:r>
      <w:r w:rsidR="00290F3B" w:rsidRPr="00FD04DF">
        <w:rPr>
          <w:rFonts w:ascii="Arial" w:hAnsi="Arial" w:cs="Arial"/>
        </w:rPr>
        <w:t>,</w:t>
      </w:r>
      <w:r w:rsidR="00290F3B" w:rsidRPr="00FD04DF">
        <w:rPr>
          <w:rFonts w:ascii="Arial" w:hAnsi="Arial" w:cs="Arial"/>
          <w:lang w:val="vi-VN"/>
        </w:rPr>
        <w:t>5</w:t>
      </w:r>
      <w:r w:rsidR="00CD540C" w:rsidRPr="00FD04DF">
        <w:rPr>
          <w:rFonts w:ascii="Arial" w:hAnsi="Arial" w:cs="Arial"/>
        </w:rPr>
        <w:t xml:space="preserve"> ml và</w:t>
      </w:r>
      <w:r w:rsidR="00290F3B" w:rsidRPr="00FD04DF">
        <w:rPr>
          <w:rFonts w:ascii="Arial" w:hAnsi="Arial" w:cs="Arial"/>
        </w:rPr>
        <w:t xml:space="preserve"> </w:t>
      </w:r>
      <w:r w:rsidR="00290F3B" w:rsidRPr="00FD04DF">
        <w:rPr>
          <w:rFonts w:ascii="Arial" w:hAnsi="Arial" w:cs="Arial"/>
          <w:lang w:val="vi-VN"/>
        </w:rPr>
        <w:t>1</w:t>
      </w:r>
      <w:r w:rsidR="00F449BD" w:rsidRPr="00FD04DF">
        <w:rPr>
          <w:rFonts w:ascii="Arial" w:hAnsi="Arial" w:cs="Arial"/>
        </w:rPr>
        <w:t xml:space="preserve"> </w:t>
      </w:r>
      <w:r w:rsidR="005800BA" w:rsidRPr="00FD04DF">
        <w:rPr>
          <w:rFonts w:ascii="Arial" w:hAnsi="Arial" w:cs="Arial"/>
          <w:lang w:val="vi-VN"/>
        </w:rPr>
        <w:t>ml</w:t>
      </w:r>
      <w:r w:rsidR="00290F3B" w:rsidRPr="00FD04DF">
        <w:rPr>
          <w:rFonts w:ascii="Arial" w:hAnsi="Arial" w:cs="Arial"/>
        </w:rPr>
        <w:t>.</w:t>
      </w:r>
      <w:r w:rsidR="00290F3B" w:rsidRPr="00FD04DF">
        <w:rPr>
          <w:rFonts w:ascii="Arial" w:hAnsi="Arial" w:cs="Arial"/>
          <w:lang w:val="vi-VN"/>
        </w:rPr>
        <w:t xml:space="preserve"> </w:t>
      </w:r>
    </w:p>
    <w:p w14:paraId="4B9649FF" w14:textId="77777777" w:rsidR="00E42047" w:rsidRPr="00FD04DF" w:rsidRDefault="00E42047" w:rsidP="00CD540C">
      <w:pPr>
        <w:autoSpaceDE w:val="0"/>
        <w:autoSpaceDN w:val="0"/>
        <w:adjustRightInd w:val="0"/>
        <w:spacing w:before="240" w:after="0" w:line="360" w:lineRule="auto"/>
        <w:jc w:val="both"/>
        <w:rPr>
          <w:rFonts w:ascii="Arial" w:hAnsi="Arial" w:cs="Arial"/>
          <w:lang w:val="sv-SE"/>
        </w:rPr>
      </w:pPr>
      <w:r w:rsidRPr="00FD04DF">
        <w:rPr>
          <w:rFonts w:ascii="Arial" w:hAnsi="Arial" w:cs="Arial"/>
          <w:b/>
          <w:lang w:val="sv-SE"/>
        </w:rPr>
        <w:t>4.3</w:t>
      </w:r>
      <w:r w:rsidR="00A21205" w:rsidRPr="00FD04DF">
        <w:rPr>
          <w:rFonts w:ascii="Arial" w:hAnsi="Arial" w:cs="Arial"/>
          <w:b/>
          <w:lang w:val="sv-SE"/>
        </w:rPr>
        <w:t xml:space="preserve">  </w:t>
      </w:r>
      <w:r w:rsidRPr="00FD04DF">
        <w:rPr>
          <w:rFonts w:ascii="Arial" w:hAnsi="Arial" w:cs="Arial"/>
          <w:b/>
          <w:lang w:val="sv-SE"/>
        </w:rPr>
        <w:t>Cân phân tích</w:t>
      </w:r>
      <w:r w:rsidR="00A21205" w:rsidRPr="00FD04DF">
        <w:rPr>
          <w:rFonts w:ascii="Arial" w:hAnsi="Arial" w:cs="Arial"/>
          <w:b/>
          <w:lang w:val="sv-SE"/>
        </w:rPr>
        <w:t>,</w:t>
      </w:r>
      <w:r w:rsidRPr="00FD04DF">
        <w:rPr>
          <w:rFonts w:ascii="Arial" w:hAnsi="Arial" w:cs="Arial"/>
          <w:lang w:val="sv-SE"/>
        </w:rPr>
        <w:t xml:space="preserve"> </w:t>
      </w:r>
      <w:r w:rsidR="00CD540C" w:rsidRPr="00FD04DF">
        <w:rPr>
          <w:rFonts w:ascii="Arial" w:hAnsi="Arial" w:cs="Arial"/>
          <w:lang w:val="sv-SE"/>
        </w:rPr>
        <w:t xml:space="preserve">có thể cân </w:t>
      </w:r>
      <w:r w:rsidRPr="00FD04DF">
        <w:rPr>
          <w:rFonts w:ascii="Arial" w:hAnsi="Arial" w:cs="Arial"/>
          <w:lang w:val="sv-SE"/>
        </w:rPr>
        <w:t>chính xác đến 0,</w:t>
      </w:r>
      <w:r w:rsidRPr="00FD04DF">
        <w:rPr>
          <w:rFonts w:ascii="Arial" w:hAnsi="Arial" w:cs="Arial"/>
          <w:lang w:val="vi-VN"/>
        </w:rPr>
        <w:t>000</w:t>
      </w:r>
      <w:r w:rsidR="00CD540C" w:rsidRPr="00FD04DF">
        <w:rPr>
          <w:rFonts w:ascii="Arial" w:hAnsi="Arial" w:cs="Arial"/>
        </w:rPr>
        <w:t xml:space="preserve"> </w:t>
      </w:r>
      <w:r w:rsidRPr="00FD04DF">
        <w:rPr>
          <w:rFonts w:ascii="Arial" w:hAnsi="Arial" w:cs="Arial"/>
          <w:lang w:val="sv-SE"/>
        </w:rPr>
        <w:t>1</w:t>
      </w:r>
      <w:r w:rsidR="00CD540C" w:rsidRPr="00FD04DF">
        <w:rPr>
          <w:rFonts w:ascii="Arial" w:hAnsi="Arial" w:cs="Arial"/>
          <w:lang w:val="sv-SE"/>
        </w:rPr>
        <w:t xml:space="preserve"> </w:t>
      </w:r>
      <w:r w:rsidRPr="00FD04DF">
        <w:rPr>
          <w:rFonts w:ascii="Arial" w:hAnsi="Arial" w:cs="Arial"/>
          <w:lang w:val="sv-SE"/>
        </w:rPr>
        <w:t>g.</w:t>
      </w:r>
    </w:p>
    <w:p w14:paraId="5FA187EA" w14:textId="77777777" w:rsidR="006F4EA2" w:rsidRPr="00FD04DF" w:rsidRDefault="00E42047" w:rsidP="00CD540C">
      <w:pPr>
        <w:spacing w:before="240" w:after="0" w:line="360" w:lineRule="auto"/>
        <w:rPr>
          <w:rFonts w:ascii="Arial" w:hAnsi="Arial" w:cs="Arial"/>
          <w:b/>
          <w:lang w:val="sv-SE"/>
        </w:rPr>
      </w:pPr>
      <w:r w:rsidRPr="00FD04DF">
        <w:rPr>
          <w:rFonts w:ascii="Arial" w:hAnsi="Arial" w:cs="Arial"/>
          <w:b/>
          <w:lang w:val="sv-SE"/>
        </w:rPr>
        <w:t>4.4</w:t>
      </w:r>
      <w:r w:rsidR="00A21205" w:rsidRPr="00FD04DF">
        <w:rPr>
          <w:rFonts w:ascii="Arial" w:hAnsi="Arial" w:cs="Arial"/>
          <w:b/>
          <w:lang w:val="sv-SE"/>
        </w:rPr>
        <w:t xml:space="preserve">  </w:t>
      </w:r>
      <w:r w:rsidRPr="00FD04DF">
        <w:rPr>
          <w:rFonts w:ascii="Arial" w:hAnsi="Arial" w:cs="Arial"/>
          <w:b/>
          <w:lang w:val="sv-SE"/>
        </w:rPr>
        <w:t>Micropipet</w:t>
      </w:r>
      <w:r w:rsidR="00CD540C" w:rsidRPr="00FD04DF">
        <w:rPr>
          <w:rFonts w:ascii="Arial" w:hAnsi="Arial" w:cs="Arial"/>
          <w:b/>
          <w:lang w:val="sv-SE"/>
        </w:rPr>
        <w:t>.</w:t>
      </w:r>
      <w:r w:rsidRPr="00FD04DF">
        <w:rPr>
          <w:rFonts w:ascii="Arial" w:hAnsi="Arial" w:cs="Arial"/>
          <w:b/>
          <w:lang w:val="vi-VN"/>
        </w:rPr>
        <w:t xml:space="preserve"> </w:t>
      </w:r>
    </w:p>
    <w:p w14:paraId="52E7F266" w14:textId="77777777" w:rsidR="003549B6" w:rsidRPr="00FD04DF" w:rsidRDefault="003549B6" w:rsidP="00453425">
      <w:pPr>
        <w:pStyle w:val="BodyText2"/>
        <w:spacing w:before="360"/>
        <w:rPr>
          <w:rFonts w:ascii="Arial" w:hAnsi="Arial" w:cs="Arial"/>
          <w:b/>
          <w:bCs/>
          <w:szCs w:val="24"/>
        </w:rPr>
      </w:pPr>
      <w:r w:rsidRPr="00FD04DF">
        <w:rPr>
          <w:rFonts w:ascii="Arial" w:hAnsi="Arial" w:cs="Arial"/>
          <w:b/>
          <w:bCs/>
          <w:szCs w:val="24"/>
        </w:rPr>
        <w:t>5</w:t>
      </w:r>
      <w:r w:rsidR="00A21205" w:rsidRPr="00FD04DF">
        <w:rPr>
          <w:rFonts w:ascii="Arial" w:hAnsi="Arial" w:cs="Arial"/>
          <w:b/>
          <w:bCs/>
          <w:szCs w:val="24"/>
        </w:rPr>
        <w:t xml:space="preserve">  </w:t>
      </w:r>
      <w:r w:rsidRPr="00FD04DF">
        <w:rPr>
          <w:rFonts w:ascii="Arial" w:hAnsi="Arial" w:cs="Arial"/>
          <w:b/>
          <w:bCs/>
          <w:szCs w:val="24"/>
        </w:rPr>
        <w:t>Lấy mẫu</w:t>
      </w:r>
      <w:r w:rsidR="008A75CB" w:rsidRPr="00FD04DF">
        <w:rPr>
          <w:rFonts w:ascii="Arial" w:hAnsi="Arial" w:cs="Arial"/>
          <w:b/>
          <w:bCs/>
          <w:szCs w:val="24"/>
        </w:rPr>
        <w:t xml:space="preserve"> và </w:t>
      </w:r>
      <w:r w:rsidR="00631E6E">
        <w:rPr>
          <w:rFonts w:ascii="Arial" w:hAnsi="Arial" w:cs="Arial"/>
          <w:b/>
          <w:bCs/>
          <w:szCs w:val="24"/>
        </w:rPr>
        <w:t>và vật chứa mẫu</w:t>
      </w:r>
    </w:p>
    <w:p w14:paraId="274B1D74" w14:textId="77777777" w:rsidR="00631E6E" w:rsidRPr="005423FD" w:rsidRDefault="00631E6E" w:rsidP="00631E6E">
      <w:pPr>
        <w:spacing w:before="240" w:line="360" w:lineRule="auto"/>
        <w:jc w:val="both"/>
        <w:rPr>
          <w:rFonts w:ascii="Arial" w:hAnsi="Arial" w:cs="Arial"/>
          <w:bCs/>
          <w:lang w:val="sv-SE"/>
        </w:rPr>
      </w:pPr>
      <w:r w:rsidRPr="005423FD">
        <w:rPr>
          <w:rFonts w:ascii="Arial" w:hAnsi="Arial" w:cs="Arial"/>
          <w:bCs/>
          <w:lang w:val="sv-SE"/>
        </w:rPr>
        <w:t>Việc lấy mẫu không quy định trong tiêu chuẩn này.</w:t>
      </w:r>
      <w:r>
        <w:rPr>
          <w:rFonts w:ascii="Arial" w:hAnsi="Arial" w:cs="Arial"/>
          <w:bCs/>
          <w:lang w:val="sv-SE"/>
        </w:rPr>
        <w:t xml:space="preserve"> Nên lấy mẫu theo tiêu chuẩn có liên quan.</w:t>
      </w:r>
    </w:p>
    <w:p w14:paraId="07B5C249" w14:textId="77777777" w:rsidR="00631E6E" w:rsidRDefault="00631E6E" w:rsidP="00631E6E">
      <w:pPr>
        <w:autoSpaceDE w:val="0"/>
        <w:autoSpaceDN w:val="0"/>
        <w:adjustRightInd w:val="0"/>
        <w:spacing w:before="240" w:line="360" w:lineRule="auto"/>
        <w:jc w:val="both"/>
        <w:rPr>
          <w:rFonts w:ascii="Arial" w:hAnsi="Arial" w:cs="Arial"/>
          <w:bCs/>
          <w:lang w:val="sv-SE"/>
        </w:rPr>
      </w:pPr>
      <w:r w:rsidRPr="005423FD">
        <w:rPr>
          <w:rFonts w:ascii="Arial" w:hAnsi="Arial" w:cs="Arial"/>
          <w:bCs/>
          <w:lang w:val="sv-SE"/>
        </w:rPr>
        <w:t>Mẫu gửi đến phòng thử nghiệm phải đúng là mẫu đại diện và không thay đổi trong suốt quá trình vận chuyển hoặc bảo quản</w:t>
      </w:r>
      <w:r>
        <w:rPr>
          <w:rFonts w:ascii="Arial" w:hAnsi="Arial" w:cs="Arial"/>
          <w:bCs/>
          <w:lang w:val="sv-SE"/>
        </w:rPr>
        <w:t>.</w:t>
      </w:r>
    </w:p>
    <w:p w14:paraId="62EB2782" w14:textId="77777777" w:rsidR="00A21205" w:rsidRPr="00FD04DF" w:rsidRDefault="006F4EA2" w:rsidP="009D7327">
      <w:pPr>
        <w:spacing w:before="240" w:after="0" w:line="360" w:lineRule="auto"/>
        <w:jc w:val="both"/>
        <w:rPr>
          <w:rFonts w:ascii="Arial" w:hAnsi="Arial" w:cs="Arial"/>
          <w:bCs/>
          <w:lang w:val="sv-SE"/>
        </w:rPr>
      </w:pPr>
      <w:r w:rsidRPr="00FD04DF">
        <w:rPr>
          <w:rFonts w:ascii="Arial" w:hAnsi="Arial" w:cs="Arial"/>
          <w:bCs/>
          <w:lang w:val="sv-SE"/>
        </w:rPr>
        <w:t>Tất cả các</w:t>
      </w:r>
      <w:r w:rsidR="0048147F" w:rsidRPr="00FD04DF">
        <w:rPr>
          <w:rFonts w:ascii="Arial" w:hAnsi="Arial" w:cs="Arial"/>
          <w:bCs/>
          <w:lang w:val="sv-SE"/>
        </w:rPr>
        <w:t xml:space="preserve"> </w:t>
      </w:r>
      <w:r w:rsidR="00631E6E">
        <w:rPr>
          <w:rFonts w:ascii="Arial" w:hAnsi="Arial" w:cs="Arial"/>
          <w:bCs/>
          <w:lang w:val="sv-SE"/>
        </w:rPr>
        <w:t>vật</w:t>
      </w:r>
      <w:r w:rsidRPr="00FD04DF">
        <w:rPr>
          <w:rFonts w:ascii="Arial" w:hAnsi="Arial" w:cs="Arial"/>
          <w:bCs/>
          <w:lang w:val="sv-SE"/>
        </w:rPr>
        <w:t xml:space="preserve"> </w:t>
      </w:r>
      <w:r w:rsidR="0048147F" w:rsidRPr="00FD04DF">
        <w:rPr>
          <w:rFonts w:ascii="Arial" w:hAnsi="Arial" w:cs="Arial"/>
          <w:bCs/>
          <w:lang w:val="sv-SE"/>
        </w:rPr>
        <w:t xml:space="preserve">chứa mẫu </w:t>
      </w:r>
      <w:r w:rsidRPr="00FD04DF">
        <w:rPr>
          <w:rFonts w:ascii="Arial" w:hAnsi="Arial" w:cs="Arial"/>
          <w:bCs/>
          <w:lang w:val="sv-SE"/>
        </w:rPr>
        <w:t xml:space="preserve">phải được rửa bằng các chất tẩy rửa, </w:t>
      </w:r>
      <w:r w:rsidR="0048147F" w:rsidRPr="00FD04DF">
        <w:rPr>
          <w:rFonts w:ascii="Arial" w:hAnsi="Arial" w:cs="Arial"/>
          <w:bCs/>
          <w:lang w:val="sv-SE"/>
        </w:rPr>
        <w:t>axit</w:t>
      </w:r>
      <w:r w:rsidRPr="00FD04DF">
        <w:rPr>
          <w:rFonts w:ascii="Arial" w:hAnsi="Arial" w:cs="Arial"/>
          <w:bCs/>
          <w:lang w:val="sv-SE"/>
        </w:rPr>
        <w:t xml:space="preserve"> và </w:t>
      </w:r>
      <w:r w:rsidR="00631E6E">
        <w:rPr>
          <w:rFonts w:ascii="Arial" w:hAnsi="Arial" w:cs="Arial"/>
          <w:bCs/>
          <w:lang w:val="sv-SE"/>
        </w:rPr>
        <w:t xml:space="preserve">tráng sạch bằng </w:t>
      </w:r>
      <w:r w:rsidRPr="00FD04DF">
        <w:rPr>
          <w:rFonts w:ascii="Arial" w:hAnsi="Arial" w:cs="Arial"/>
          <w:bCs/>
          <w:lang w:val="sv-SE"/>
        </w:rPr>
        <w:t>nước.</w:t>
      </w:r>
      <w:r w:rsidR="00981510" w:rsidRPr="00FD04DF">
        <w:rPr>
          <w:rFonts w:ascii="Arial" w:hAnsi="Arial" w:cs="Arial"/>
          <w:bCs/>
          <w:lang w:val="sv-SE"/>
        </w:rPr>
        <w:t xml:space="preserve"> </w:t>
      </w:r>
      <w:r w:rsidR="00631E6E">
        <w:rPr>
          <w:rFonts w:ascii="Arial" w:hAnsi="Arial" w:cs="Arial"/>
          <w:bCs/>
          <w:lang w:val="sv-SE"/>
        </w:rPr>
        <w:t xml:space="preserve">Sử dụng các vật chứa </w:t>
      </w:r>
      <w:r w:rsidR="00981510" w:rsidRPr="00FD04DF">
        <w:rPr>
          <w:rFonts w:ascii="Arial" w:hAnsi="Arial" w:cs="Arial"/>
          <w:bCs/>
          <w:lang w:val="sv-SE"/>
        </w:rPr>
        <w:t>bằng thủy tinh, nhự</w:t>
      </w:r>
      <w:r w:rsidR="00A21205" w:rsidRPr="00FD04DF">
        <w:rPr>
          <w:rFonts w:ascii="Arial" w:hAnsi="Arial" w:cs="Arial"/>
          <w:bCs/>
          <w:lang w:val="sv-SE"/>
        </w:rPr>
        <w:t>a và PTF</w:t>
      </w:r>
      <w:r w:rsidR="00981510" w:rsidRPr="00FD04DF">
        <w:rPr>
          <w:rFonts w:ascii="Arial" w:hAnsi="Arial" w:cs="Arial"/>
          <w:bCs/>
          <w:lang w:val="sv-SE"/>
        </w:rPr>
        <w:t>E thích hợ</w:t>
      </w:r>
      <w:r w:rsidR="008B2BD4" w:rsidRPr="00FD04DF">
        <w:rPr>
          <w:rFonts w:ascii="Arial" w:hAnsi="Arial" w:cs="Arial"/>
          <w:bCs/>
          <w:lang w:val="sv-SE"/>
        </w:rPr>
        <w:t xml:space="preserve">p. Không sử </w:t>
      </w:r>
      <w:r w:rsidR="00631E6E">
        <w:rPr>
          <w:rFonts w:ascii="Arial" w:hAnsi="Arial" w:cs="Arial"/>
          <w:bCs/>
          <w:lang w:val="sv-SE"/>
        </w:rPr>
        <w:t>vật chứa</w:t>
      </w:r>
      <w:r w:rsidR="00A21205" w:rsidRPr="00FD04DF">
        <w:rPr>
          <w:rFonts w:ascii="Arial" w:hAnsi="Arial" w:cs="Arial"/>
          <w:bCs/>
          <w:lang w:val="sv-SE"/>
        </w:rPr>
        <w:t xml:space="preserve"> polyme </w:t>
      </w:r>
      <w:r w:rsidR="00FD51FE" w:rsidRPr="00FD04DF">
        <w:rPr>
          <w:rFonts w:ascii="Arial" w:hAnsi="Arial" w:cs="Arial"/>
          <w:bCs/>
          <w:lang w:val="sv-SE"/>
        </w:rPr>
        <w:t xml:space="preserve">vì </w:t>
      </w:r>
      <w:r w:rsidR="00A21205" w:rsidRPr="00FD04DF">
        <w:rPr>
          <w:rFonts w:ascii="Arial" w:hAnsi="Arial" w:cs="Arial"/>
          <w:bCs/>
          <w:lang w:val="sv-SE"/>
        </w:rPr>
        <w:t xml:space="preserve">có thể </w:t>
      </w:r>
      <w:r w:rsidR="00981510" w:rsidRPr="00FD04DF">
        <w:rPr>
          <w:rFonts w:ascii="Arial" w:hAnsi="Arial" w:cs="Arial"/>
          <w:bCs/>
          <w:lang w:val="sv-SE"/>
        </w:rPr>
        <w:t>chứa thủy ngân kim loại.</w:t>
      </w:r>
    </w:p>
    <w:p w14:paraId="7257A0E2" w14:textId="77777777" w:rsidR="00576AA4" w:rsidRPr="00FD04DF" w:rsidRDefault="00293706" w:rsidP="009D7327">
      <w:pPr>
        <w:spacing w:before="240" w:after="0" w:line="360" w:lineRule="auto"/>
        <w:jc w:val="both"/>
        <w:rPr>
          <w:rFonts w:ascii="Arial" w:hAnsi="Arial" w:cs="Arial"/>
          <w:bCs/>
          <w:lang w:val="sv-SE"/>
        </w:rPr>
      </w:pPr>
      <w:r w:rsidRPr="00293706">
        <w:rPr>
          <w:rFonts w:ascii="Arial" w:hAnsi="Arial" w:cs="Arial"/>
          <w:b/>
          <w:bCs/>
          <w:lang w:val="sv-SE"/>
        </w:rPr>
        <w:t xml:space="preserve">LƯU Ý:  </w:t>
      </w:r>
      <w:r w:rsidR="00A21205" w:rsidRPr="00FD04DF">
        <w:rPr>
          <w:rFonts w:ascii="Arial" w:hAnsi="Arial" w:cs="Arial"/>
          <w:bCs/>
          <w:lang w:val="sv-SE"/>
        </w:rPr>
        <w:t>Thủy ngân kim loại, một</w:t>
      </w:r>
      <w:r w:rsidR="00576AA4" w:rsidRPr="00FD04DF">
        <w:rPr>
          <w:rFonts w:ascii="Arial" w:hAnsi="Arial" w:cs="Arial"/>
          <w:bCs/>
          <w:lang w:val="sv-SE"/>
        </w:rPr>
        <w:t xml:space="preserve"> vài hợp chất thủy ngân vô cơ</w:t>
      </w:r>
      <w:r w:rsidR="002247A9" w:rsidRPr="00FD04DF">
        <w:rPr>
          <w:rFonts w:ascii="Arial" w:hAnsi="Arial" w:cs="Arial"/>
          <w:bCs/>
          <w:lang w:val="sv-SE"/>
        </w:rPr>
        <w:t xml:space="preserve"> và nhiều hợp chất thủy ngân hữu cơ dễ</w:t>
      </w:r>
      <w:r w:rsidR="00A21205" w:rsidRPr="00FD04DF">
        <w:rPr>
          <w:rFonts w:ascii="Arial" w:hAnsi="Arial" w:cs="Arial"/>
          <w:bCs/>
          <w:lang w:val="sv-SE"/>
        </w:rPr>
        <w:t xml:space="preserve"> bay hơi</w:t>
      </w:r>
      <w:r>
        <w:rPr>
          <w:rFonts w:ascii="Arial" w:hAnsi="Arial" w:cs="Arial"/>
          <w:bCs/>
          <w:lang w:val="sv-SE"/>
        </w:rPr>
        <w:t xml:space="preserve">, </w:t>
      </w:r>
      <w:r w:rsidR="00A21205" w:rsidRPr="00FD04DF">
        <w:rPr>
          <w:rFonts w:ascii="Arial" w:hAnsi="Arial" w:cs="Arial"/>
          <w:bCs/>
          <w:lang w:val="sv-SE"/>
        </w:rPr>
        <w:t>không ổn định</w:t>
      </w:r>
      <w:r>
        <w:rPr>
          <w:rFonts w:ascii="Arial" w:hAnsi="Arial" w:cs="Arial"/>
          <w:bCs/>
          <w:lang w:val="sv-SE"/>
        </w:rPr>
        <w:t>, do đó</w:t>
      </w:r>
      <w:r w:rsidR="00780005" w:rsidRPr="00FD04DF">
        <w:rPr>
          <w:rFonts w:ascii="Arial" w:hAnsi="Arial" w:cs="Arial"/>
          <w:bCs/>
          <w:lang w:val="sv-SE"/>
        </w:rPr>
        <w:t xml:space="preserve"> </w:t>
      </w:r>
      <w:r w:rsidR="00703291" w:rsidRPr="00FD04DF">
        <w:rPr>
          <w:rFonts w:ascii="Arial" w:hAnsi="Arial" w:cs="Arial"/>
          <w:bCs/>
          <w:lang w:val="sv-SE"/>
        </w:rPr>
        <w:t>cần</w:t>
      </w:r>
      <w:r w:rsidR="00780005" w:rsidRPr="00FD04DF">
        <w:rPr>
          <w:rFonts w:ascii="Arial" w:hAnsi="Arial" w:cs="Arial"/>
          <w:bCs/>
          <w:lang w:val="sv-SE"/>
        </w:rPr>
        <w:t xml:space="preserve"> phân tích mẫ</w:t>
      </w:r>
      <w:r w:rsidR="00A21205" w:rsidRPr="00FD04DF">
        <w:rPr>
          <w:rFonts w:ascii="Arial" w:hAnsi="Arial" w:cs="Arial"/>
          <w:bCs/>
          <w:lang w:val="sv-SE"/>
        </w:rPr>
        <w:t>u càng sớm càng tốt</w:t>
      </w:r>
      <w:r w:rsidR="00780005" w:rsidRPr="00FD04DF">
        <w:rPr>
          <w:rFonts w:ascii="Arial" w:hAnsi="Arial" w:cs="Arial"/>
          <w:bCs/>
          <w:lang w:val="sv-SE"/>
        </w:rPr>
        <w:t xml:space="preserve"> và không bảo quả</w:t>
      </w:r>
      <w:r w:rsidR="00433B2C" w:rsidRPr="00FD04DF">
        <w:rPr>
          <w:rFonts w:ascii="Arial" w:hAnsi="Arial" w:cs="Arial"/>
          <w:bCs/>
          <w:lang w:val="sv-SE"/>
        </w:rPr>
        <w:t>n quá 28 ngày.</w:t>
      </w:r>
      <w:r w:rsidR="00703291" w:rsidRPr="00FD04DF">
        <w:rPr>
          <w:rFonts w:ascii="Arial" w:hAnsi="Arial" w:cs="Arial"/>
          <w:bCs/>
          <w:lang w:val="sv-SE"/>
        </w:rPr>
        <w:t xml:space="preserve"> </w:t>
      </w:r>
      <w:r w:rsidR="00CD540C" w:rsidRPr="00FD04DF">
        <w:rPr>
          <w:rFonts w:ascii="Arial" w:hAnsi="Arial" w:cs="Arial"/>
          <w:bCs/>
          <w:lang w:val="sv-SE"/>
        </w:rPr>
        <w:t>Mẫu dạng rắn</w:t>
      </w:r>
      <w:r w:rsidR="00A21205" w:rsidRPr="00FD04DF">
        <w:rPr>
          <w:rFonts w:ascii="Arial" w:hAnsi="Arial" w:cs="Arial"/>
          <w:bCs/>
          <w:lang w:val="sv-SE"/>
        </w:rPr>
        <w:t xml:space="preserve"> </w:t>
      </w:r>
      <w:r w:rsidR="00FD51FE" w:rsidRPr="00FD04DF">
        <w:rPr>
          <w:rFonts w:ascii="Arial" w:hAnsi="Arial" w:cs="Arial"/>
          <w:bCs/>
          <w:lang w:val="sv-SE"/>
        </w:rPr>
        <w:t xml:space="preserve">cần </w:t>
      </w:r>
      <w:r w:rsidR="00A21205" w:rsidRPr="00FD04DF">
        <w:rPr>
          <w:rFonts w:ascii="Arial" w:hAnsi="Arial" w:cs="Arial"/>
          <w:bCs/>
          <w:lang w:val="sv-SE"/>
        </w:rPr>
        <w:t xml:space="preserve">phân tích </w:t>
      </w:r>
      <w:r w:rsidR="00CD540C" w:rsidRPr="00FD04DF">
        <w:rPr>
          <w:rFonts w:ascii="Arial" w:hAnsi="Arial" w:cs="Arial"/>
          <w:bCs/>
          <w:lang w:val="sv-SE"/>
        </w:rPr>
        <w:t>ngay</w:t>
      </w:r>
      <w:r w:rsidR="00A21205" w:rsidRPr="00FD04DF">
        <w:rPr>
          <w:rFonts w:ascii="Arial" w:hAnsi="Arial" w:cs="Arial"/>
          <w:bCs/>
          <w:lang w:val="sv-SE"/>
        </w:rPr>
        <w:t xml:space="preserve">, nếu </w:t>
      </w:r>
      <w:r w:rsidR="00CD540C" w:rsidRPr="00FD04DF">
        <w:rPr>
          <w:rFonts w:ascii="Arial" w:hAnsi="Arial" w:cs="Arial"/>
          <w:bCs/>
          <w:lang w:val="sv-SE"/>
        </w:rPr>
        <w:t xml:space="preserve">không thì mẫu phải được bảo </w:t>
      </w:r>
      <w:r w:rsidR="00433B2C" w:rsidRPr="00FD04DF">
        <w:rPr>
          <w:rFonts w:ascii="Arial" w:hAnsi="Arial" w:cs="Arial"/>
          <w:bCs/>
          <w:lang w:val="sv-SE"/>
        </w:rPr>
        <w:t>quản lạnh.</w:t>
      </w:r>
    </w:p>
    <w:p w14:paraId="26C3E534" w14:textId="77777777" w:rsidR="00D92A12" w:rsidRPr="00FD04DF" w:rsidRDefault="00D92A12" w:rsidP="00453425">
      <w:pPr>
        <w:pStyle w:val="BodyText2"/>
        <w:spacing w:before="360"/>
        <w:rPr>
          <w:rFonts w:ascii="Arial" w:hAnsi="Arial" w:cs="Arial"/>
          <w:b/>
          <w:bCs/>
          <w:szCs w:val="24"/>
        </w:rPr>
      </w:pPr>
      <w:r w:rsidRPr="00FD04DF">
        <w:rPr>
          <w:rFonts w:ascii="Arial" w:hAnsi="Arial" w:cs="Arial"/>
          <w:b/>
          <w:bCs/>
          <w:szCs w:val="24"/>
        </w:rPr>
        <w:t>6  Cách tiến hành</w:t>
      </w:r>
    </w:p>
    <w:p w14:paraId="443CD355" w14:textId="77777777" w:rsidR="00E05161" w:rsidRPr="00FD04DF" w:rsidRDefault="00FD51FE" w:rsidP="00703291">
      <w:pPr>
        <w:spacing w:before="240" w:after="0" w:line="360" w:lineRule="auto"/>
        <w:jc w:val="both"/>
        <w:rPr>
          <w:rFonts w:ascii="Arial" w:hAnsi="Arial" w:cs="Arial"/>
          <w:b/>
          <w:bCs/>
          <w:lang w:val="sv-SE"/>
        </w:rPr>
      </w:pPr>
      <w:r w:rsidRPr="00FD04DF">
        <w:rPr>
          <w:rFonts w:ascii="Arial" w:hAnsi="Arial" w:cs="Arial"/>
          <w:b/>
          <w:bCs/>
          <w:lang w:val="sv-SE"/>
        </w:rPr>
        <w:t xml:space="preserve">6.1  </w:t>
      </w:r>
      <w:r w:rsidR="001B6CAA" w:rsidRPr="00FD04DF">
        <w:rPr>
          <w:rFonts w:ascii="Arial" w:hAnsi="Arial" w:cs="Arial"/>
          <w:b/>
          <w:bCs/>
          <w:lang w:val="sv-SE"/>
        </w:rPr>
        <w:t>Cài đặt các thông số phân tích</w:t>
      </w:r>
    </w:p>
    <w:p w14:paraId="6C843CBE" w14:textId="77777777" w:rsidR="00A45ACC" w:rsidRPr="00FD04DF" w:rsidRDefault="001B6CAA" w:rsidP="00703291">
      <w:pPr>
        <w:spacing w:before="240" w:after="0" w:line="360" w:lineRule="auto"/>
        <w:jc w:val="both"/>
        <w:rPr>
          <w:rFonts w:ascii="Arial" w:hAnsi="Arial" w:cs="Arial"/>
          <w:bCs/>
          <w:lang w:val="sv-SE"/>
        </w:rPr>
      </w:pPr>
      <w:r w:rsidRPr="00FD04DF">
        <w:rPr>
          <w:rFonts w:ascii="Arial" w:hAnsi="Arial" w:cs="Arial"/>
          <w:bCs/>
          <w:lang w:val="sv-SE"/>
        </w:rPr>
        <w:t>Các thông số phân tích phụ thuộc vào lượng mẫu, nền mẫ</w:t>
      </w:r>
      <w:r w:rsidR="004746F4" w:rsidRPr="00FD04DF">
        <w:rPr>
          <w:rFonts w:ascii="Arial" w:hAnsi="Arial" w:cs="Arial"/>
          <w:bCs/>
          <w:lang w:val="sv-SE"/>
        </w:rPr>
        <w:t>u và từng</w:t>
      </w:r>
      <w:r w:rsidRPr="00FD04DF">
        <w:rPr>
          <w:rFonts w:ascii="Arial" w:hAnsi="Arial" w:cs="Arial"/>
          <w:bCs/>
          <w:lang w:val="sv-SE"/>
        </w:rPr>
        <w:t xml:space="preserve"> thiết bị</w:t>
      </w:r>
      <w:r w:rsidR="004746F4" w:rsidRPr="00FD04DF">
        <w:rPr>
          <w:rFonts w:ascii="Arial" w:hAnsi="Arial" w:cs="Arial"/>
          <w:bCs/>
          <w:lang w:val="sv-SE"/>
        </w:rPr>
        <w:t xml:space="preserve"> cụ thể</w:t>
      </w:r>
      <w:r w:rsidRPr="00FD04DF">
        <w:rPr>
          <w:rFonts w:ascii="Arial" w:hAnsi="Arial" w:cs="Arial"/>
          <w:bCs/>
          <w:lang w:val="sv-SE"/>
        </w:rPr>
        <w:t>. Bả</w:t>
      </w:r>
      <w:r w:rsidR="00AD330A" w:rsidRPr="00FD04DF">
        <w:rPr>
          <w:rFonts w:ascii="Arial" w:hAnsi="Arial" w:cs="Arial"/>
          <w:bCs/>
          <w:lang w:val="sv-SE"/>
        </w:rPr>
        <w:t>ng</w:t>
      </w:r>
      <w:r w:rsidR="00A45ACC" w:rsidRPr="00FD04DF">
        <w:rPr>
          <w:rFonts w:ascii="Arial" w:hAnsi="Arial" w:cs="Arial"/>
          <w:bCs/>
          <w:lang w:val="sv-SE"/>
        </w:rPr>
        <w:t xml:space="preserve"> </w:t>
      </w:r>
      <w:r w:rsidR="008100F6" w:rsidRPr="00FD04DF">
        <w:rPr>
          <w:rFonts w:ascii="Arial" w:hAnsi="Arial" w:cs="Arial"/>
          <w:bCs/>
          <w:lang w:val="sv-SE"/>
        </w:rPr>
        <w:t xml:space="preserve">1 </w:t>
      </w:r>
      <w:r w:rsidRPr="00FD04DF">
        <w:rPr>
          <w:rFonts w:ascii="Arial" w:hAnsi="Arial" w:cs="Arial"/>
          <w:bCs/>
          <w:lang w:val="sv-SE"/>
        </w:rPr>
        <w:t>dướ</w:t>
      </w:r>
      <w:r w:rsidR="00AD330A" w:rsidRPr="00FD04DF">
        <w:rPr>
          <w:rFonts w:ascii="Arial" w:hAnsi="Arial" w:cs="Arial"/>
          <w:bCs/>
          <w:lang w:val="sv-SE"/>
        </w:rPr>
        <w:t xml:space="preserve">i đây </w:t>
      </w:r>
      <w:r w:rsidR="00CD540C" w:rsidRPr="00FD04DF">
        <w:rPr>
          <w:rFonts w:ascii="Arial" w:hAnsi="Arial" w:cs="Arial"/>
          <w:bCs/>
          <w:lang w:val="sv-SE"/>
        </w:rPr>
        <w:t>đưa ra</w:t>
      </w:r>
      <w:r w:rsidRPr="00FD04DF">
        <w:rPr>
          <w:rFonts w:ascii="Arial" w:hAnsi="Arial" w:cs="Arial"/>
          <w:bCs/>
          <w:lang w:val="sv-SE"/>
        </w:rPr>
        <w:t xml:space="preserve"> các thông số của thiết bị DMA 80. Tham khảo hướng dẫn vận hành theo khuyến cáo của nhà sản xuất. Các thông số trong bảng có thể </w:t>
      </w:r>
      <w:r w:rsidR="00CD540C" w:rsidRPr="00FD04DF">
        <w:rPr>
          <w:rFonts w:ascii="Arial" w:hAnsi="Arial" w:cs="Arial"/>
          <w:bCs/>
          <w:lang w:val="sv-SE"/>
        </w:rPr>
        <w:t>được điều chỉnh</w:t>
      </w:r>
      <w:r w:rsidR="00A45ACC" w:rsidRPr="00FD04DF">
        <w:rPr>
          <w:rFonts w:ascii="Arial" w:hAnsi="Arial" w:cs="Arial"/>
          <w:bCs/>
          <w:lang w:val="sv-SE"/>
        </w:rPr>
        <w:t>,</w:t>
      </w:r>
      <w:r w:rsidRPr="00FD04DF">
        <w:rPr>
          <w:rFonts w:ascii="Arial" w:hAnsi="Arial" w:cs="Arial"/>
          <w:bCs/>
          <w:lang w:val="sv-SE"/>
        </w:rPr>
        <w:t xml:space="preserve"> </w:t>
      </w:r>
      <w:r w:rsidR="00CD540C" w:rsidRPr="00FD04DF">
        <w:rPr>
          <w:rFonts w:ascii="Arial" w:hAnsi="Arial" w:cs="Arial"/>
          <w:bCs/>
          <w:lang w:val="sv-SE"/>
        </w:rPr>
        <w:t xml:space="preserve">nếu </w:t>
      </w:r>
      <w:r w:rsidRPr="00FD04DF">
        <w:rPr>
          <w:rFonts w:ascii="Arial" w:hAnsi="Arial" w:cs="Arial"/>
          <w:bCs/>
          <w:lang w:val="sv-SE"/>
        </w:rPr>
        <w:t xml:space="preserve">được xác định bằng </w:t>
      </w:r>
      <w:r w:rsidR="004746F4" w:rsidRPr="00FD04DF">
        <w:rPr>
          <w:rFonts w:ascii="Arial" w:hAnsi="Arial" w:cs="Arial"/>
          <w:bCs/>
          <w:lang w:val="sv-SE"/>
        </w:rPr>
        <w:t xml:space="preserve">quá trình </w:t>
      </w:r>
      <w:r w:rsidRPr="00FD04DF">
        <w:rPr>
          <w:rFonts w:ascii="Arial" w:hAnsi="Arial" w:cs="Arial"/>
          <w:bCs/>
          <w:lang w:val="sv-SE"/>
        </w:rPr>
        <w:t>thực nghiệm sử dụng mẫu vật liệu chuẩn chứng nhận</w:t>
      </w:r>
      <w:r w:rsidR="00323E1B">
        <w:rPr>
          <w:rFonts w:ascii="Arial" w:hAnsi="Arial" w:cs="Arial"/>
          <w:bCs/>
          <w:lang w:val="sv-SE"/>
        </w:rPr>
        <w:t xml:space="preserve"> (nếu có)</w:t>
      </w:r>
      <w:r w:rsidR="00A45ACC" w:rsidRPr="00FD04DF">
        <w:rPr>
          <w:rFonts w:ascii="Arial" w:hAnsi="Arial" w:cs="Arial"/>
          <w:bCs/>
          <w:lang w:val="sv-SE"/>
        </w:rPr>
        <w:t>.</w:t>
      </w:r>
    </w:p>
    <w:p w14:paraId="281B2F33" w14:textId="77777777" w:rsidR="00CD540C" w:rsidRPr="00FD04DF" w:rsidRDefault="00CD540C">
      <w:pPr>
        <w:rPr>
          <w:rFonts w:ascii="Arial" w:hAnsi="Arial" w:cs="Arial"/>
          <w:bCs/>
          <w:lang w:val="sv-SE"/>
        </w:rPr>
      </w:pPr>
      <w:r w:rsidRPr="00FD04DF">
        <w:rPr>
          <w:rFonts w:ascii="Arial" w:hAnsi="Arial" w:cs="Arial"/>
          <w:bCs/>
          <w:lang w:val="sv-SE"/>
        </w:rPr>
        <w:br w:type="page"/>
      </w:r>
    </w:p>
    <w:p w14:paraId="35EE79D7" w14:textId="77777777" w:rsidR="00A45ACC" w:rsidRPr="00FD04DF" w:rsidRDefault="008100F6" w:rsidP="00AD330A">
      <w:pPr>
        <w:spacing w:before="360" w:line="360" w:lineRule="auto"/>
        <w:jc w:val="center"/>
        <w:rPr>
          <w:rFonts w:ascii="Arial" w:hAnsi="Arial" w:cs="Arial"/>
          <w:b/>
          <w:bCs/>
          <w:lang w:val="sv-SE"/>
        </w:rPr>
      </w:pPr>
      <w:r w:rsidRPr="00FD04DF">
        <w:rPr>
          <w:rFonts w:ascii="Arial" w:hAnsi="Arial" w:cs="Arial"/>
          <w:b/>
          <w:bCs/>
          <w:lang w:val="sv-SE"/>
        </w:rPr>
        <w:lastRenderedPageBreak/>
        <w:t>Bảng 1</w:t>
      </w:r>
      <w:r w:rsidR="00CD540C" w:rsidRPr="00FD04DF">
        <w:rPr>
          <w:rFonts w:ascii="Arial" w:hAnsi="Arial" w:cs="Arial"/>
          <w:b/>
          <w:bCs/>
          <w:lang w:val="sv-SE"/>
        </w:rPr>
        <w:t xml:space="preserve"> – </w:t>
      </w:r>
      <w:r w:rsidR="00A45ACC" w:rsidRPr="00FD04DF">
        <w:rPr>
          <w:rFonts w:ascii="Arial" w:hAnsi="Arial" w:cs="Arial"/>
          <w:b/>
          <w:bCs/>
          <w:lang w:val="sv-SE"/>
        </w:rPr>
        <w:t>Các thông số phân tích khuyến cáo của hãng Milestone cho thiết bị DMA 80</w:t>
      </w:r>
    </w:p>
    <w:tbl>
      <w:tblPr>
        <w:tblStyle w:val="TableGrid"/>
        <w:tblW w:w="0" w:type="auto"/>
        <w:tblLook w:val="04A0" w:firstRow="1" w:lastRow="0" w:firstColumn="1" w:lastColumn="0" w:noHBand="0" w:noVBand="1"/>
      </w:tblPr>
      <w:tblGrid>
        <w:gridCol w:w="1452"/>
        <w:gridCol w:w="1613"/>
        <w:gridCol w:w="2473"/>
        <w:gridCol w:w="2003"/>
        <w:gridCol w:w="1809"/>
      </w:tblGrid>
      <w:tr w:rsidR="00FD04DF" w:rsidRPr="00FD04DF" w14:paraId="3CA0C9CC" w14:textId="77777777" w:rsidTr="00371480">
        <w:tc>
          <w:tcPr>
            <w:tcW w:w="1458" w:type="dxa"/>
          </w:tcPr>
          <w:p w14:paraId="18C4FD6E" w14:textId="77777777" w:rsidR="00A45ACC" w:rsidRPr="00FD04DF" w:rsidRDefault="00323E1B" w:rsidP="00323E1B">
            <w:pPr>
              <w:tabs>
                <w:tab w:val="center" w:pos="621"/>
              </w:tabs>
              <w:spacing w:before="120" w:after="120" w:line="312" w:lineRule="auto"/>
              <w:jc w:val="center"/>
              <w:rPr>
                <w:rFonts w:ascii="Arial" w:hAnsi="Arial" w:cs="Arial"/>
                <w:b/>
                <w:bCs/>
                <w:sz w:val="20"/>
                <w:szCs w:val="20"/>
                <w:lang w:val="sv-SE"/>
              </w:rPr>
            </w:pPr>
            <w:r>
              <w:rPr>
                <w:rFonts w:ascii="Arial" w:hAnsi="Arial" w:cs="Arial"/>
                <w:b/>
                <w:bCs/>
                <w:sz w:val="20"/>
                <w:szCs w:val="20"/>
                <w:lang w:val="sv-SE"/>
              </w:rPr>
              <w:t>Dạng</w:t>
            </w:r>
            <w:r w:rsidR="00A45ACC" w:rsidRPr="00FD04DF">
              <w:rPr>
                <w:rFonts w:ascii="Arial" w:hAnsi="Arial" w:cs="Arial"/>
                <w:b/>
                <w:bCs/>
                <w:sz w:val="20"/>
                <w:szCs w:val="20"/>
                <w:lang w:val="sv-SE"/>
              </w:rPr>
              <w:t xml:space="preserve"> mẫu</w:t>
            </w:r>
          </w:p>
        </w:tc>
        <w:tc>
          <w:tcPr>
            <w:tcW w:w="1620" w:type="dxa"/>
          </w:tcPr>
          <w:p w14:paraId="583B3402" w14:textId="77777777" w:rsidR="00A45ACC" w:rsidRPr="00FD04DF" w:rsidRDefault="00A45ACC" w:rsidP="00371480">
            <w:pPr>
              <w:spacing w:before="120" w:after="120" w:line="312" w:lineRule="auto"/>
              <w:jc w:val="center"/>
              <w:rPr>
                <w:rFonts w:ascii="Arial" w:hAnsi="Arial" w:cs="Arial"/>
                <w:b/>
                <w:bCs/>
                <w:sz w:val="20"/>
                <w:szCs w:val="20"/>
                <w:lang w:val="sv-SE"/>
              </w:rPr>
            </w:pPr>
            <w:r w:rsidRPr="00FD04DF">
              <w:rPr>
                <w:rFonts w:ascii="Arial" w:hAnsi="Arial" w:cs="Arial"/>
                <w:b/>
                <w:bCs/>
                <w:sz w:val="20"/>
                <w:szCs w:val="20"/>
                <w:lang w:val="sv-SE"/>
              </w:rPr>
              <w:t>Dung tích tối đa</w:t>
            </w:r>
          </w:p>
        </w:tc>
        <w:tc>
          <w:tcPr>
            <w:tcW w:w="2487" w:type="dxa"/>
          </w:tcPr>
          <w:p w14:paraId="724722C4" w14:textId="77777777" w:rsidR="00A45ACC" w:rsidRPr="00FD04DF" w:rsidRDefault="00A45ACC" w:rsidP="00371480">
            <w:pPr>
              <w:spacing w:before="120" w:after="120" w:line="312" w:lineRule="auto"/>
              <w:jc w:val="center"/>
              <w:rPr>
                <w:rFonts w:ascii="Arial" w:hAnsi="Arial" w:cs="Arial"/>
                <w:b/>
                <w:bCs/>
                <w:sz w:val="20"/>
                <w:szCs w:val="20"/>
                <w:vertAlign w:val="superscript"/>
                <w:lang w:val="sv-SE"/>
              </w:rPr>
            </w:pPr>
            <w:r w:rsidRPr="00FD04DF">
              <w:rPr>
                <w:rFonts w:ascii="Arial" w:hAnsi="Arial" w:cs="Arial"/>
                <w:b/>
                <w:bCs/>
                <w:sz w:val="20"/>
                <w:szCs w:val="20"/>
                <w:lang w:val="sv-SE"/>
              </w:rPr>
              <w:t xml:space="preserve">Thời gian </w:t>
            </w:r>
            <w:r w:rsidR="00CD540C" w:rsidRPr="00FD04DF">
              <w:rPr>
                <w:rFonts w:ascii="Arial" w:hAnsi="Arial" w:cs="Arial"/>
                <w:b/>
                <w:bCs/>
                <w:sz w:val="20"/>
                <w:szCs w:val="20"/>
                <w:lang w:val="sv-SE"/>
              </w:rPr>
              <w:t>làm</w:t>
            </w:r>
            <w:r w:rsidRPr="00FD04DF">
              <w:rPr>
                <w:rFonts w:ascii="Arial" w:hAnsi="Arial" w:cs="Arial"/>
                <w:b/>
                <w:bCs/>
                <w:sz w:val="20"/>
                <w:szCs w:val="20"/>
                <w:lang w:val="sv-SE"/>
              </w:rPr>
              <w:t xml:space="preserve"> khô</w:t>
            </w:r>
            <w:r w:rsidR="004746F4" w:rsidRPr="00FD04DF">
              <w:rPr>
                <w:rFonts w:ascii="Arial" w:hAnsi="Arial" w:cs="Arial"/>
                <w:b/>
                <w:bCs/>
                <w:sz w:val="20"/>
                <w:szCs w:val="20"/>
                <w:lang w:val="sv-SE"/>
              </w:rPr>
              <w:t xml:space="preserve"> (giây)</w:t>
            </w:r>
            <w:r w:rsidR="00AD330A" w:rsidRPr="00FD04DF">
              <w:rPr>
                <w:rFonts w:ascii="Arial" w:hAnsi="Arial" w:cs="Arial"/>
                <w:b/>
                <w:bCs/>
                <w:sz w:val="20"/>
                <w:szCs w:val="20"/>
                <w:lang w:val="sv-SE"/>
              </w:rPr>
              <w:t xml:space="preserve"> </w:t>
            </w:r>
            <w:r w:rsidR="00AD330A" w:rsidRPr="00FD04DF">
              <w:rPr>
                <w:rFonts w:ascii="Arial" w:hAnsi="Arial" w:cs="Arial"/>
                <w:b/>
                <w:bCs/>
                <w:sz w:val="20"/>
                <w:szCs w:val="20"/>
                <w:vertAlign w:val="superscript"/>
                <w:lang w:val="sv-SE"/>
              </w:rPr>
              <w:t>(1)</w:t>
            </w:r>
          </w:p>
        </w:tc>
        <w:tc>
          <w:tcPr>
            <w:tcW w:w="2013" w:type="dxa"/>
          </w:tcPr>
          <w:p w14:paraId="2E0DA494" w14:textId="77777777" w:rsidR="00A45ACC" w:rsidRPr="00FD04DF" w:rsidRDefault="00A45ACC" w:rsidP="00371480">
            <w:pPr>
              <w:spacing w:before="120" w:after="120" w:line="312" w:lineRule="auto"/>
              <w:jc w:val="center"/>
              <w:rPr>
                <w:rFonts w:ascii="Arial" w:hAnsi="Arial" w:cs="Arial"/>
                <w:b/>
                <w:bCs/>
                <w:sz w:val="20"/>
                <w:szCs w:val="20"/>
                <w:vertAlign w:val="superscript"/>
                <w:lang w:val="sv-SE"/>
              </w:rPr>
            </w:pPr>
            <w:r w:rsidRPr="00FD04DF">
              <w:rPr>
                <w:rFonts w:ascii="Arial" w:hAnsi="Arial" w:cs="Arial"/>
                <w:b/>
                <w:bCs/>
                <w:sz w:val="20"/>
                <w:szCs w:val="20"/>
                <w:lang w:val="sv-SE"/>
              </w:rPr>
              <w:t>Thời gian phân hủy nhiệt</w:t>
            </w:r>
            <w:r w:rsidR="004746F4" w:rsidRPr="00FD04DF">
              <w:rPr>
                <w:rFonts w:ascii="Arial" w:hAnsi="Arial" w:cs="Arial"/>
                <w:b/>
                <w:bCs/>
                <w:sz w:val="20"/>
                <w:szCs w:val="20"/>
                <w:lang w:val="sv-SE"/>
              </w:rPr>
              <w:t xml:space="preserve"> (giây)</w:t>
            </w:r>
            <w:r w:rsidR="00AD330A" w:rsidRPr="00FD04DF">
              <w:rPr>
                <w:rFonts w:ascii="Arial" w:hAnsi="Arial" w:cs="Arial"/>
                <w:b/>
                <w:bCs/>
                <w:sz w:val="20"/>
                <w:szCs w:val="20"/>
                <w:lang w:val="sv-SE"/>
              </w:rPr>
              <w:t xml:space="preserve"> </w:t>
            </w:r>
            <w:r w:rsidR="00AD330A" w:rsidRPr="00FD04DF">
              <w:rPr>
                <w:rFonts w:ascii="Arial" w:hAnsi="Arial" w:cs="Arial"/>
                <w:b/>
                <w:bCs/>
                <w:sz w:val="20"/>
                <w:szCs w:val="20"/>
                <w:vertAlign w:val="superscript"/>
                <w:lang w:val="sv-SE"/>
              </w:rPr>
              <w:t>(1)</w:t>
            </w:r>
          </w:p>
        </w:tc>
        <w:tc>
          <w:tcPr>
            <w:tcW w:w="1818" w:type="dxa"/>
          </w:tcPr>
          <w:p w14:paraId="5C6F807B" w14:textId="77777777" w:rsidR="00A45ACC" w:rsidRPr="00FD04DF" w:rsidRDefault="00A45ACC" w:rsidP="00371480">
            <w:pPr>
              <w:spacing w:before="120" w:after="120" w:line="312" w:lineRule="auto"/>
              <w:jc w:val="center"/>
              <w:rPr>
                <w:rFonts w:ascii="Arial" w:hAnsi="Arial" w:cs="Arial"/>
                <w:b/>
                <w:bCs/>
                <w:sz w:val="20"/>
                <w:szCs w:val="20"/>
                <w:lang w:val="sv-SE"/>
              </w:rPr>
            </w:pPr>
            <w:r w:rsidRPr="00FD04DF">
              <w:rPr>
                <w:rFonts w:ascii="Arial" w:hAnsi="Arial" w:cs="Arial"/>
                <w:b/>
                <w:bCs/>
                <w:sz w:val="20"/>
                <w:szCs w:val="20"/>
                <w:lang w:val="sv-SE"/>
              </w:rPr>
              <w:t>Thời gian chờ</w:t>
            </w:r>
            <w:r w:rsidR="004746F4" w:rsidRPr="00FD04DF">
              <w:rPr>
                <w:rFonts w:ascii="Arial" w:hAnsi="Arial" w:cs="Arial"/>
                <w:b/>
                <w:bCs/>
                <w:sz w:val="20"/>
                <w:szCs w:val="20"/>
                <w:lang w:val="sv-SE"/>
              </w:rPr>
              <w:t xml:space="preserve"> (giây)</w:t>
            </w:r>
          </w:p>
        </w:tc>
      </w:tr>
      <w:tr w:rsidR="00FD04DF" w:rsidRPr="00FD04DF" w14:paraId="630AE05C" w14:textId="77777777" w:rsidTr="00371480">
        <w:trPr>
          <w:trHeight w:val="845"/>
        </w:trPr>
        <w:tc>
          <w:tcPr>
            <w:tcW w:w="1458" w:type="dxa"/>
          </w:tcPr>
          <w:p w14:paraId="7F6A6C26" w14:textId="77777777" w:rsidR="00A45ACC" w:rsidRPr="00FD04DF" w:rsidRDefault="004746F4" w:rsidP="00CD540C">
            <w:pPr>
              <w:spacing w:before="120" w:after="120" w:line="312" w:lineRule="auto"/>
              <w:jc w:val="both"/>
              <w:rPr>
                <w:rFonts w:ascii="Arial" w:hAnsi="Arial" w:cs="Arial"/>
                <w:bCs/>
                <w:sz w:val="20"/>
                <w:szCs w:val="20"/>
                <w:lang w:val="sv-SE"/>
              </w:rPr>
            </w:pPr>
            <w:r w:rsidRPr="00FD04DF">
              <w:rPr>
                <w:rFonts w:ascii="Arial" w:hAnsi="Arial" w:cs="Arial"/>
                <w:bCs/>
                <w:sz w:val="20"/>
                <w:szCs w:val="20"/>
                <w:lang w:val="sv-SE"/>
              </w:rPr>
              <w:t>Lỏng</w:t>
            </w:r>
          </w:p>
        </w:tc>
        <w:tc>
          <w:tcPr>
            <w:tcW w:w="1620" w:type="dxa"/>
          </w:tcPr>
          <w:p w14:paraId="30C3F43A" w14:textId="77777777" w:rsidR="00A45ACC" w:rsidRPr="00FD04DF" w:rsidRDefault="004746F4" w:rsidP="00371480">
            <w:pPr>
              <w:spacing w:before="120" w:after="120" w:line="312" w:lineRule="auto"/>
              <w:jc w:val="center"/>
              <w:rPr>
                <w:rFonts w:ascii="Arial" w:hAnsi="Arial" w:cs="Arial"/>
                <w:bCs/>
                <w:sz w:val="20"/>
                <w:szCs w:val="20"/>
                <w:vertAlign w:val="superscript"/>
                <w:lang w:val="sv-SE"/>
              </w:rPr>
            </w:pPr>
            <w:r w:rsidRPr="00FD04DF">
              <w:rPr>
                <w:rFonts w:ascii="Arial" w:hAnsi="Arial" w:cs="Arial"/>
                <w:bCs/>
                <w:sz w:val="20"/>
                <w:szCs w:val="20"/>
                <w:lang w:val="sv-SE"/>
              </w:rPr>
              <w:t>500 µl hoặc 1000 µl</w:t>
            </w:r>
            <w:r w:rsidR="00AD330A" w:rsidRPr="00FD04DF">
              <w:rPr>
                <w:rFonts w:ascii="Arial" w:hAnsi="Arial" w:cs="Arial"/>
                <w:bCs/>
                <w:sz w:val="20"/>
                <w:szCs w:val="20"/>
                <w:lang w:val="sv-SE"/>
              </w:rPr>
              <w:t xml:space="preserve"> </w:t>
            </w:r>
            <w:r w:rsidR="00AD330A" w:rsidRPr="00FD04DF">
              <w:rPr>
                <w:rFonts w:ascii="Arial" w:hAnsi="Arial" w:cs="Arial"/>
                <w:bCs/>
                <w:sz w:val="20"/>
                <w:szCs w:val="20"/>
                <w:vertAlign w:val="superscript"/>
                <w:lang w:val="sv-SE"/>
              </w:rPr>
              <w:t>(2)</w:t>
            </w:r>
          </w:p>
        </w:tc>
        <w:tc>
          <w:tcPr>
            <w:tcW w:w="2487" w:type="dxa"/>
          </w:tcPr>
          <w:p w14:paraId="687D29D0" w14:textId="77777777" w:rsidR="00A45ACC" w:rsidRPr="00FD04DF" w:rsidRDefault="004746F4"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0,7 (</w:t>
            </w:r>
            <w:r w:rsidR="00CD540C" w:rsidRPr="00FD04DF">
              <w:rPr>
                <w:rFonts w:ascii="Arial" w:hAnsi="Arial" w:cs="Arial"/>
                <w:bCs/>
                <w:sz w:val="20"/>
                <w:szCs w:val="20"/>
                <w:lang w:val="sv-SE"/>
              </w:rPr>
              <w:t>s</w:t>
            </w:r>
            <w:r w:rsidRPr="00FD04DF">
              <w:rPr>
                <w:rFonts w:ascii="Arial" w:hAnsi="Arial" w:cs="Arial"/>
                <w:bCs/>
                <w:sz w:val="20"/>
                <w:szCs w:val="20"/>
                <w:lang w:val="sv-SE"/>
              </w:rPr>
              <w:t>) x thể tích mẫu (µl)</w:t>
            </w:r>
          </w:p>
        </w:tc>
        <w:tc>
          <w:tcPr>
            <w:tcW w:w="2013" w:type="dxa"/>
          </w:tcPr>
          <w:p w14:paraId="24B9FB1D" w14:textId="77777777" w:rsidR="00A45ACC" w:rsidRPr="00FD04DF" w:rsidRDefault="004746F4"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100</w:t>
            </w:r>
          </w:p>
        </w:tc>
        <w:tc>
          <w:tcPr>
            <w:tcW w:w="1818" w:type="dxa"/>
          </w:tcPr>
          <w:p w14:paraId="0DE34641" w14:textId="77777777" w:rsidR="00A45ACC" w:rsidRPr="00FD04DF" w:rsidRDefault="00AD330A"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xml:space="preserve">40 </w:t>
            </w:r>
            <w:r w:rsidR="00CD540C" w:rsidRPr="00FD04DF">
              <w:rPr>
                <w:rFonts w:ascii="Arial" w:hAnsi="Arial" w:cs="Arial"/>
                <w:bCs/>
                <w:sz w:val="20"/>
                <w:szCs w:val="20"/>
                <w:lang w:val="sv-SE"/>
              </w:rPr>
              <w:t>s</w:t>
            </w:r>
          </w:p>
        </w:tc>
      </w:tr>
      <w:tr w:rsidR="00FD04DF" w:rsidRPr="00FD04DF" w14:paraId="1479441F" w14:textId="77777777" w:rsidTr="00371480">
        <w:trPr>
          <w:trHeight w:val="1070"/>
        </w:trPr>
        <w:tc>
          <w:tcPr>
            <w:tcW w:w="1458" w:type="dxa"/>
          </w:tcPr>
          <w:p w14:paraId="334E24D4" w14:textId="77777777" w:rsidR="00A45ACC" w:rsidRPr="00FD04DF" w:rsidRDefault="004746F4" w:rsidP="00CD540C">
            <w:pPr>
              <w:spacing w:before="120" w:after="120" w:line="312" w:lineRule="auto"/>
              <w:jc w:val="both"/>
              <w:rPr>
                <w:rFonts w:ascii="Arial" w:hAnsi="Arial" w:cs="Arial"/>
                <w:bCs/>
                <w:sz w:val="20"/>
                <w:szCs w:val="20"/>
                <w:lang w:val="sv-SE"/>
              </w:rPr>
            </w:pPr>
            <w:r w:rsidRPr="00FD04DF">
              <w:rPr>
                <w:rFonts w:ascii="Arial" w:hAnsi="Arial" w:cs="Arial"/>
                <w:bCs/>
                <w:sz w:val="20"/>
                <w:szCs w:val="20"/>
                <w:lang w:val="sv-SE"/>
              </w:rPr>
              <w:t>Rắn (khô)</w:t>
            </w:r>
          </w:p>
        </w:tc>
        <w:tc>
          <w:tcPr>
            <w:tcW w:w="1620" w:type="dxa"/>
          </w:tcPr>
          <w:p w14:paraId="57E7B913" w14:textId="77777777" w:rsidR="00A45ACC" w:rsidRPr="00FD04DF" w:rsidRDefault="004746F4"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500 mg</w:t>
            </w:r>
          </w:p>
        </w:tc>
        <w:tc>
          <w:tcPr>
            <w:tcW w:w="2487" w:type="dxa"/>
          </w:tcPr>
          <w:p w14:paraId="6FB3E27E" w14:textId="77777777" w:rsidR="00A45ACC" w:rsidRPr="00FD04DF" w:rsidRDefault="004746F4"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10</w:t>
            </w:r>
          </w:p>
        </w:tc>
        <w:tc>
          <w:tcPr>
            <w:tcW w:w="2013" w:type="dxa"/>
          </w:tcPr>
          <w:p w14:paraId="6304FEBF" w14:textId="77777777" w:rsidR="00A45ACC" w:rsidRPr="00FD04DF" w:rsidRDefault="004746F4"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xml:space="preserve">= 0,4 giây x khối lượng mẫu (mg) + 100 </w:t>
            </w:r>
            <w:r w:rsidR="00CD540C" w:rsidRPr="00FD04DF">
              <w:rPr>
                <w:rFonts w:ascii="Arial" w:hAnsi="Arial" w:cs="Arial"/>
                <w:bCs/>
                <w:sz w:val="20"/>
                <w:szCs w:val="20"/>
                <w:lang w:val="sv-SE"/>
              </w:rPr>
              <w:t>s</w:t>
            </w:r>
          </w:p>
        </w:tc>
        <w:tc>
          <w:tcPr>
            <w:tcW w:w="1818" w:type="dxa"/>
          </w:tcPr>
          <w:p w14:paraId="51ADD2B5" w14:textId="77777777" w:rsidR="00A45ACC" w:rsidRPr="00FD04DF" w:rsidRDefault="00AD330A"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xml:space="preserve">40 </w:t>
            </w:r>
            <w:r w:rsidR="00CD540C" w:rsidRPr="00FD04DF">
              <w:rPr>
                <w:rFonts w:ascii="Arial" w:hAnsi="Arial" w:cs="Arial"/>
                <w:bCs/>
                <w:sz w:val="20"/>
                <w:szCs w:val="20"/>
                <w:lang w:val="sv-SE"/>
              </w:rPr>
              <w:t>s</w:t>
            </w:r>
          </w:p>
        </w:tc>
      </w:tr>
      <w:tr w:rsidR="00FD04DF" w:rsidRPr="00FD04DF" w14:paraId="4E1F632C" w14:textId="77777777" w:rsidTr="00371480">
        <w:trPr>
          <w:trHeight w:val="1268"/>
        </w:trPr>
        <w:tc>
          <w:tcPr>
            <w:tcW w:w="1458" w:type="dxa"/>
          </w:tcPr>
          <w:p w14:paraId="0B370EFD" w14:textId="77777777" w:rsidR="004746F4" w:rsidRPr="00FD04DF" w:rsidRDefault="004746F4" w:rsidP="00CD540C">
            <w:pPr>
              <w:spacing w:before="120" w:after="120" w:line="312" w:lineRule="auto"/>
              <w:jc w:val="both"/>
              <w:rPr>
                <w:rFonts w:ascii="Arial" w:hAnsi="Arial" w:cs="Arial"/>
                <w:bCs/>
                <w:sz w:val="20"/>
                <w:szCs w:val="20"/>
                <w:lang w:val="sv-SE"/>
              </w:rPr>
            </w:pPr>
            <w:r w:rsidRPr="00FD04DF">
              <w:rPr>
                <w:rFonts w:ascii="Arial" w:hAnsi="Arial" w:cs="Arial"/>
                <w:bCs/>
                <w:sz w:val="20"/>
                <w:szCs w:val="20"/>
                <w:lang w:val="sv-SE"/>
              </w:rPr>
              <w:t>Rắn (ẩm)</w:t>
            </w:r>
          </w:p>
        </w:tc>
        <w:tc>
          <w:tcPr>
            <w:tcW w:w="1620" w:type="dxa"/>
          </w:tcPr>
          <w:p w14:paraId="5A46BC73" w14:textId="77777777" w:rsidR="004746F4" w:rsidRPr="00FD04DF" w:rsidRDefault="004746F4" w:rsidP="00371480">
            <w:pPr>
              <w:spacing w:before="120" w:after="120" w:line="312" w:lineRule="auto"/>
              <w:jc w:val="center"/>
              <w:rPr>
                <w:sz w:val="20"/>
                <w:szCs w:val="20"/>
              </w:rPr>
            </w:pPr>
            <w:r w:rsidRPr="00FD04DF">
              <w:rPr>
                <w:rFonts w:ascii="Arial" w:hAnsi="Arial" w:cs="Arial"/>
                <w:bCs/>
                <w:sz w:val="20"/>
                <w:szCs w:val="20"/>
                <w:lang w:val="sv-SE"/>
              </w:rPr>
              <w:t>500 mg</w:t>
            </w:r>
          </w:p>
        </w:tc>
        <w:tc>
          <w:tcPr>
            <w:tcW w:w="2487" w:type="dxa"/>
          </w:tcPr>
          <w:p w14:paraId="66B87EFC" w14:textId="77777777" w:rsidR="004746F4" w:rsidRPr="00FD04DF" w:rsidRDefault="004746F4"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xml:space="preserve">= 0,7 </w:t>
            </w:r>
            <w:r w:rsidR="00CD540C" w:rsidRPr="00FD04DF">
              <w:rPr>
                <w:rFonts w:ascii="Arial" w:hAnsi="Arial" w:cs="Arial"/>
                <w:bCs/>
                <w:sz w:val="20"/>
                <w:szCs w:val="20"/>
                <w:lang w:val="sv-SE"/>
              </w:rPr>
              <w:t>s</w:t>
            </w:r>
            <w:r w:rsidRPr="00FD04DF">
              <w:rPr>
                <w:rFonts w:ascii="Arial" w:hAnsi="Arial" w:cs="Arial"/>
                <w:bCs/>
                <w:sz w:val="20"/>
                <w:szCs w:val="20"/>
                <w:lang w:val="sv-SE"/>
              </w:rPr>
              <w:t xml:space="preserve"> x khối lượng mẫu (mg) x hàm lượng ẩm (%)</w:t>
            </w:r>
          </w:p>
        </w:tc>
        <w:tc>
          <w:tcPr>
            <w:tcW w:w="2013" w:type="dxa"/>
          </w:tcPr>
          <w:p w14:paraId="4EEC8960" w14:textId="77777777" w:rsidR="004746F4" w:rsidRPr="00FD04DF" w:rsidRDefault="004746F4"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xml:space="preserve">= 0,4 </w:t>
            </w:r>
            <w:r w:rsidR="00CD540C" w:rsidRPr="00FD04DF">
              <w:rPr>
                <w:rFonts w:ascii="Arial" w:hAnsi="Arial" w:cs="Arial"/>
                <w:bCs/>
                <w:sz w:val="20"/>
                <w:szCs w:val="20"/>
                <w:lang w:val="sv-SE"/>
              </w:rPr>
              <w:t>s</w:t>
            </w:r>
            <w:r w:rsidRPr="00FD04DF">
              <w:rPr>
                <w:rFonts w:ascii="Arial" w:hAnsi="Arial" w:cs="Arial"/>
                <w:bCs/>
                <w:sz w:val="20"/>
                <w:szCs w:val="20"/>
                <w:lang w:val="sv-SE"/>
              </w:rPr>
              <w:t xml:space="preserve"> x khối lượng mẫu (mg) + 100 </w:t>
            </w:r>
            <w:r w:rsidR="00CD540C" w:rsidRPr="00FD04DF">
              <w:rPr>
                <w:rFonts w:ascii="Arial" w:hAnsi="Arial" w:cs="Arial"/>
                <w:bCs/>
                <w:sz w:val="20"/>
                <w:szCs w:val="20"/>
                <w:lang w:val="sv-SE"/>
              </w:rPr>
              <w:t>s</w:t>
            </w:r>
          </w:p>
        </w:tc>
        <w:tc>
          <w:tcPr>
            <w:tcW w:w="1818" w:type="dxa"/>
          </w:tcPr>
          <w:p w14:paraId="635EFD11" w14:textId="77777777" w:rsidR="004746F4" w:rsidRPr="00FD04DF" w:rsidRDefault="00AD330A"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xml:space="preserve">40 </w:t>
            </w:r>
            <w:r w:rsidR="00CD540C" w:rsidRPr="00FD04DF">
              <w:rPr>
                <w:rFonts w:ascii="Arial" w:hAnsi="Arial" w:cs="Arial"/>
                <w:bCs/>
                <w:sz w:val="20"/>
                <w:szCs w:val="20"/>
                <w:lang w:val="sv-SE"/>
              </w:rPr>
              <w:t>s</w:t>
            </w:r>
          </w:p>
        </w:tc>
      </w:tr>
      <w:tr w:rsidR="00FD04DF" w:rsidRPr="00FD04DF" w14:paraId="4EF6E92F" w14:textId="77777777" w:rsidTr="00371480">
        <w:tc>
          <w:tcPr>
            <w:tcW w:w="1458" w:type="dxa"/>
          </w:tcPr>
          <w:p w14:paraId="252C5B57" w14:textId="77777777" w:rsidR="004746F4" w:rsidRPr="00FD04DF" w:rsidRDefault="004746F4" w:rsidP="00CD540C">
            <w:pPr>
              <w:spacing w:before="120" w:after="120" w:line="312" w:lineRule="auto"/>
              <w:jc w:val="both"/>
              <w:rPr>
                <w:rFonts w:ascii="Arial" w:hAnsi="Arial" w:cs="Arial"/>
                <w:bCs/>
                <w:sz w:val="20"/>
                <w:szCs w:val="20"/>
                <w:lang w:val="sv-SE"/>
              </w:rPr>
            </w:pPr>
            <w:r w:rsidRPr="00FD04DF">
              <w:rPr>
                <w:rFonts w:ascii="Arial" w:hAnsi="Arial" w:cs="Arial"/>
                <w:bCs/>
                <w:sz w:val="20"/>
                <w:szCs w:val="20"/>
                <w:lang w:val="sv-SE"/>
              </w:rPr>
              <w:t>Rắn (hàm lượng chất hữu cơ cao)</w:t>
            </w:r>
          </w:p>
        </w:tc>
        <w:tc>
          <w:tcPr>
            <w:tcW w:w="1620" w:type="dxa"/>
          </w:tcPr>
          <w:p w14:paraId="31B8CF9B" w14:textId="77777777" w:rsidR="004746F4" w:rsidRPr="00FD04DF" w:rsidRDefault="004746F4" w:rsidP="00371480">
            <w:pPr>
              <w:spacing w:before="120" w:after="120" w:line="312" w:lineRule="auto"/>
              <w:jc w:val="center"/>
              <w:rPr>
                <w:sz w:val="20"/>
                <w:szCs w:val="20"/>
              </w:rPr>
            </w:pPr>
            <w:r w:rsidRPr="00FD04DF">
              <w:rPr>
                <w:rFonts w:ascii="Arial" w:hAnsi="Arial" w:cs="Arial"/>
                <w:bCs/>
                <w:sz w:val="20"/>
                <w:szCs w:val="20"/>
                <w:lang w:val="sv-SE"/>
              </w:rPr>
              <w:t>500 mg</w:t>
            </w:r>
          </w:p>
        </w:tc>
        <w:tc>
          <w:tcPr>
            <w:tcW w:w="2487" w:type="dxa"/>
          </w:tcPr>
          <w:p w14:paraId="1A012D3A" w14:textId="77777777" w:rsidR="004746F4" w:rsidRPr="00FD04DF" w:rsidRDefault="004746F4"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xml:space="preserve">= 0,7 </w:t>
            </w:r>
            <w:r w:rsidR="00CD540C" w:rsidRPr="00FD04DF">
              <w:rPr>
                <w:rFonts w:ascii="Arial" w:hAnsi="Arial" w:cs="Arial"/>
                <w:bCs/>
                <w:sz w:val="20"/>
                <w:szCs w:val="20"/>
                <w:lang w:val="sv-SE"/>
              </w:rPr>
              <w:t>s</w:t>
            </w:r>
            <w:r w:rsidRPr="00FD04DF">
              <w:rPr>
                <w:rFonts w:ascii="Arial" w:hAnsi="Arial" w:cs="Arial"/>
                <w:bCs/>
                <w:sz w:val="20"/>
                <w:szCs w:val="20"/>
                <w:lang w:val="sv-SE"/>
              </w:rPr>
              <w:t xml:space="preserve"> x khối lượng mẫu (mg) x hàm lượng ẩm (%)</w:t>
            </w:r>
          </w:p>
        </w:tc>
        <w:tc>
          <w:tcPr>
            <w:tcW w:w="2013" w:type="dxa"/>
          </w:tcPr>
          <w:p w14:paraId="3A30BB39" w14:textId="77777777" w:rsidR="004746F4" w:rsidRPr="00FD04DF" w:rsidRDefault="004746F4"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xml:space="preserve">100 </w:t>
            </w:r>
            <w:r w:rsidR="00CD540C" w:rsidRPr="00FD04DF">
              <w:rPr>
                <w:rFonts w:ascii="Arial" w:hAnsi="Arial" w:cs="Arial"/>
                <w:bCs/>
                <w:sz w:val="20"/>
                <w:szCs w:val="20"/>
                <w:lang w:val="sv-SE"/>
              </w:rPr>
              <w:t>s</w:t>
            </w:r>
          </w:p>
        </w:tc>
        <w:tc>
          <w:tcPr>
            <w:tcW w:w="1818" w:type="dxa"/>
          </w:tcPr>
          <w:p w14:paraId="7A8B5989" w14:textId="77777777" w:rsidR="004746F4" w:rsidRPr="00FD04DF" w:rsidRDefault="00AD330A" w:rsidP="00371480">
            <w:pPr>
              <w:spacing w:before="120" w:after="120" w:line="312" w:lineRule="auto"/>
              <w:jc w:val="center"/>
              <w:rPr>
                <w:rFonts w:ascii="Arial" w:hAnsi="Arial" w:cs="Arial"/>
                <w:bCs/>
                <w:sz w:val="20"/>
                <w:szCs w:val="20"/>
                <w:lang w:val="sv-SE"/>
              </w:rPr>
            </w:pPr>
            <w:r w:rsidRPr="00FD04DF">
              <w:rPr>
                <w:rFonts w:ascii="Arial" w:hAnsi="Arial" w:cs="Arial"/>
                <w:bCs/>
                <w:sz w:val="20"/>
                <w:szCs w:val="20"/>
                <w:lang w:val="sv-SE"/>
              </w:rPr>
              <w:t xml:space="preserve">40 </w:t>
            </w:r>
            <w:r w:rsidR="00CD540C" w:rsidRPr="00FD04DF">
              <w:rPr>
                <w:rFonts w:ascii="Arial" w:hAnsi="Arial" w:cs="Arial"/>
                <w:bCs/>
                <w:sz w:val="20"/>
                <w:szCs w:val="20"/>
                <w:lang w:val="sv-SE"/>
              </w:rPr>
              <w:t>s</w:t>
            </w:r>
          </w:p>
        </w:tc>
      </w:tr>
      <w:tr w:rsidR="00FD04DF" w:rsidRPr="00FD04DF" w14:paraId="0100F973" w14:textId="77777777" w:rsidTr="006C307B">
        <w:tc>
          <w:tcPr>
            <w:tcW w:w="9396" w:type="dxa"/>
            <w:gridSpan w:val="5"/>
          </w:tcPr>
          <w:p w14:paraId="715C9932" w14:textId="77777777" w:rsidR="00371480" w:rsidRPr="00FD04DF" w:rsidRDefault="00371480" w:rsidP="00371480">
            <w:pPr>
              <w:spacing w:before="240" w:after="120" w:line="360" w:lineRule="auto"/>
              <w:jc w:val="both"/>
              <w:rPr>
                <w:rFonts w:ascii="Arial" w:hAnsi="Arial" w:cs="Arial"/>
                <w:bCs/>
                <w:sz w:val="18"/>
                <w:szCs w:val="18"/>
                <w:lang w:val="sv-SE"/>
              </w:rPr>
            </w:pPr>
            <w:r w:rsidRPr="00FD04DF">
              <w:rPr>
                <w:rFonts w:ascii="Arial" w:hAnsi="Arial" w:cs="Arial"/>
                <w:bCs/>
                <w:sz w:val="18"/>
                <w:szCs w:val="18"/>
                <w:vertAlign w:val="superscript"/>
                <w:lang w:val="sv-SE"/>
              </w:rPr>
              <w:t>1</w:t>
            </w:r>
            <w:r w:rsidRPr="00FD04DF">
              <w:rPr>
                <w:rFonts w:ascii="Arial" w:hAnsi="Arial" w:cs="Arial"/>
                <w:bCs/>
                <w:sz w:val="18"/>
                <w:szCs w:val="18"/>
                <w:lang w:val="sv-SE"/>
              </w:rPr>
              <w:t xml:space="preserve"> </w:t>
            </w:r>
            <w:r w:rsidR="00323E1B">
              <w:rPr>
                <w:rFonts w:ascii="Arial" w:hAnsi="Arial" w:cs="Arial"/>
                <w:bCs/>
                <w:sz w:val="18"/>
                <w:szCs w:val="18"/>
                <w:lang w:val="sv-SE"/>
              </w:rPr>
              <w:t xml:space="preserve">Khi só </w:t>
            </w:r>
            <w:r w:rsidRPr="00FD04DF">
              <w:rPr>
                <w:rFonts w:ascii="Arial" w:hAnsi="Arial" w:cs="Arial"/>
                <w:bCs/>
                <w:sz w:val="18"/>
                <w:szCs w:val="18"/>
                <w:lang w:val="sv-SE"/>
              </w:rPr>
              <w:t xml:space="preserve">sự thay đổi </w:t>
            </w:r>
            <w:r w:rsidR="005F2D6D">
              <w:rPr>
                <w:rFonts w:ascii="Arial" w:hAnsi="Arial" w:cs="Arial"/>
                <w:bCs/>
                <w:sz w:val="18"/>
                <w:szCs w:val="18"/>
                <w:lang w:val="sv-SE"/>
              </w:rPr>
              <w:t>về</w:t>
            </w:r>
            <w:r w:rsidRPr="00FD04DF">
              <w:rPr>
                <w:rFonts w:ascii="Arial" w:hAnsi="Arial" w:cs="Arial"/>
                <w:bCs/>
                <w:sz w:val="18"/>
                <w:szCs w:val="18"/>
                <w:lang w:val="sv-SE"/>
              </w:rPr>
              <w:t xml:space="preserve"> nền mẫu </w:t>
            </w:r>
            <w:r w:rsidR="00323E1B">
              <w:rPr>
                <w:rFonts w:ascii="Arial" w:hAnsi="Arial" w:cs="Arial"/>
                <w:bCs/>
                <w:sz w:val="18"/>
                <w:szCs w:val="18"/>
                <w:lang w:val="sv-SE"/>
              </w:rPr>
              <w:t xml:space="preserve">thì phải </w:t>
            </w:r>
            <w:r w:rsidRPr="00FD04DF">
              <w:rPr>
                <w:rFonts w:ascii="Arial" w:hAnsi="Arial" w:cs="Arial"/>
                <w:bCs/>
                <w:sz w:val="18"/>
                <w:szCs w:val="18"/>
                <w:lang w:val="sv-SE"/>
              </w:rPr>
              <w:t xml:space="preserve">tính lại thời gian </w:t>
            </w:r>
            <w:r w:rsidR="00323E1B">
              <w:rPr>
                <w:rFonts w:ascii="Arial" w:hAnsi="Arial" w:cs="Arial"/>
                <w:bCs/>
                <w:sz w:val="18"/>
                <w:szCs w:val="18"/>
                <w:lang w:val="sv-SE"/>
              </w:rPr>
              <w:t>làm</w:t>
            </w:r>
            <w:r w:rsidRPr="00FD04DF">
              <w:rPr>
                <w:rFonts w:ascii="Arial" w:hAnsi="Arial" w:cs="Arial"/>
                <w:bCs/>
                <w:sz w:val="18"/>
                <w:szCs w:val="18"/>
                <w:lang w:val="sv-SE"/>
              </w:rPr>
              <w:t xml:space="preserve"> khô và phân hủy</w:t>
            </w:r>
          </w:p>
          <w:p w14:paraId="086E0D4D" w14:textId="77777777" w:rsidR="00371480" w:rsidRPr="00FD04DF" w:rsidRDefault="00371480" w:rsidP="00371480">
            <w:pPr>
              <w:spacing w:before="240" w:after="120" w:line="360" w:lineRule="auto"/>
              <w:jc w:val="both"/>
              <w:rPr>
                <w:rFonts w:ascii="Arial" w:hAnsi="Arial" w:cs="Arial"/>
                <w:bCs/>
                <w:sz w:val="20"/>
                <w:szCs w:val="20"/>
                <w:lang w:val="sv-SE"/>
              </w:rPr>
            </w:pPr>
            <w:r w:rsidRPr="00FD04DF">
              <w:rPr>
                <w:rFonts w:ascii="Arial" w:hAnsi="Arial" w:cs="Arial"/>
                <w:bCs/>
                <w:sz w:val="18"/>
                <w:szCs w:val="18"/>
                <w:vertAlign w:val="superscript"/>
                <w:lang w:val="sv-SE"/>
              </w:rPr>
              <w:t>2</w:t>
            </w:r>
            <w:r w:rsidRPr="00FD04DF">
              <w:rPr>
                <w:rFonts w:ascii="Arial" w:hAnsi="Arial" w:cs="Arial"/>
                <w:bCs/>
                <w:sz w:val="18"/>
                <w:szCs w:val="18"/>
                <w:lang w:val="sv-SE"/>
              </w:rPr>
              <w:t xml:space="preserve"> lượng mẫu tối đa phụ thuộc vào thể tích của thuyền cân mẫu </w:t>
            </w:r>
            <w:r w:rsidR="00323E1B">
              <w:rPr>
                <w:rFonts w:ascii="Arial" w:hAnsi="Arial" w:cs="Arial"/>
                <w:bCs/>
                <w:sz w:val="18"/>
                <w:szCs w:val="18"/>
                <w:lang w:val="sv-SE"/>
              </w:rPr>
              <w:t xml:space="preserve">được </w:t>
            </w:r>
            <w:r w:rsidRPr="00FD04DF">
              <w:rPr>
                <w:rFonts w:ascii="Arial" w:hAnsi="Arial" w:cs="Arial"/>
                <w:bCs/>
                <w:sz w:val="18"/>
                <w:szCs w:val="18"/>
                <w:lang w:val="sv-SE"/>
              </w:rPr>
              <w:t>sử dụng (loại 0,5 ml hay 1 ml).</w:t>
            </w:r>
          </w:p>
        </w:tc>
      </w:tr>
    </w:tbl>
    <w:p w14:paraId="1D6E6647" w14:textId="77777777" w:rsidR="001B6CAA" w:rsidRPr="00FD04DF" w:rsidRDefault="001B6CAA" w:rsidP="00371480">
      <w:pPr>
        <w:spacing w:before="360" w:after="0" w:line="360" w:lineRule="auto"/>
        <w:jc w:val="both"/>
        <w:rPr>
          <w:rFonts w:ascii="Arial" w:hAnsi="Arial" w:cs="Arial"/>
          <w:b/>
          <w:bCs/>
          <w:lang w:val="sv-SE"/>
        </w:rPr>
      </w:pPr>
      <w:r w:rsidRPr="00FD04DF">
        <w:rPr>
          <w:rFonts w:ascii="Arial" w:hAnsi="Arial" w:cs="Arial"/>
          <w:b/>
          <w:bCs/>
          <w:lang w:val="sv-SE"/>
        </w:rPr>
        <w:t>6.2  Chuẩn bị mẫu thử</w:t>
      </w:r>
    </w:p>
    <w:p w14:paraId="2F567FCC" w14:textId="77777777" w:rsidR="00703291" w:rsidRPr="00FD04DF" w:rsidRDefault="00E05161" w:rsidP="00371480">
      <w:pPr>
        <w:spacing w:before="240" w:after="0" w:line="360" w:lineRule="auto"/>
        <w:jc w:val="both"/>
        <w:rPr>
          <w:rFonts w:ascii="Arial" w:hAnsi="Arial" w:cs="Arial"/>
          <w:bCs/>
          <w:lang w:val="sv-SE"/>
        </w:rPr>
      </w:pPr>
      <w:r w:rsidRPr="00FD04DF">
        <w:rPr>
          <w:rFonts w:ascii="Arial" w:hAnsi="Arial" w:cs="Arial"/>
          <w:bCs/>
          <w:lang w:val="sv-SE"/>
        </w:rPr>
        <w:t xml:space="preserve">Đối với mẫu </w:t>
      </w:r>
      <w:r w:rsidR="009107D4" w:rsidRPr="00FD04DF">
        <w:rPr>
          <w:rFonts w:ascii="Arial" w:hAnsi="Arial" w:cs="Arial"/>
          <w:bCs/>
          <w:lang w:val="sv-SE"/>
        </w:rPr>
        <w:t xml:space="preserve">thử dạng </w:t>
      </w:r>
      <w:r w:rsidRPr="00FD04DF">
        <w:rPr>
          <w:rFonts w:ascii="Arial" w:hAnsi="Arial" w:cs="Arial"/>
          <w:bCs/>
          <w:lang w:val="sv-SE"/>
        </w:rPr>
        <w:t xml:space="preserve">rắn, cân </w:t>
      </w:r>
      <w:r w:rsidR="003178AE" w:rsidRPr="00FD04DF">
        <w:rPr>
          <w:rFonts w:ascii="Arial" w:hAnsi="Arial" w:cs="Arial"/>
          <w:bCs/>
          <w:lang w:val="sv-SE"/>
        </w:rPr>
        <w:t xml:space="preserve">một lượng mẫu thử thích hợp </w:t>
      </w:r>
      <w:r w:rsidRPr="00FD04DF">
        <w:rPr>
          <w:rFonts w:ascii="Arial" w:hAnsi="Arial" w:cs="Arial"/>
          <w:bCs/>
          <w:lang w:val="sv-SE"/>
        </w:rPr>
        <w:t xml:space="preserve">đã đồng </w:t>
      </w:r>
      <w:r w:rsidR="00323E1B">
        <w:rPr>
          <w:rFonts w:ascii="Arial" w:hAnsi="Arial" w:cs="Arial"/>
          <w:bCs/>
          <w:lang w:val="sv-SE"/>
        </w:rPr>
        <w:t xml:space="preserve">hóa </w:t>
      </w:r>
      <w:r w:rsidRPr="00FD04DF">
        <w:rPr>
          <w:rFonts w:ascii="Arial" w:hAnsi="Arial" w:cs="Arial"/>
          <w:bCs/>
          <w:lang w:val="sv-SE"/>
        </w:rPr>
        <w:t xml:space="preserve">vào thuyền </w:t>
      </w:r>
      <w:r w:rsidR="0091433F" w:rsidRPr="00FD04DF">
        <w:rPr>
          <w:rFonts w:ascii="Arial" w:hAnsi="Arial" w:cs="Arial"/>
          <w:bCs/>
          <w:lang w:val="sv-SE"/>
        </w:rPr>
        <w:t xml:space="preserve">cân </w:t>
      </w:r>
      <w:r w:rsidRPr="00FD04DF">
        <w:rPr>
          <w:rFonts w:ascii="Arial" w:hAnsi="Arial" w:cs="Arial"/>
          <w:bCs/>
          <w:lang w:val="sv-SE"/>
        </w:rPr>
        <w:t>mẫu</w:t>
      </w:r>
      <w:r w:rsidR="009107D4" w:rsidRPr="00FD04DF">
        <w:rPr>
          <w:rFonts w:ascii="Arial" w:hAnsi="Arial" w:cs="Arial"/>
          <w:bCs/>
          <w:lang w:val="sv-SE"/>
        </w:rPr>
        <w:t xml:space="preserve"> (4.2)</w:t>
      </w:r>
      <w:r w:rsidRPr="00FD04DF">
        <w:rPr>
          <w:rFonts w:ascii="Arial" w:hAnsi="Arial" w:cs="Arial"/>
          <w:bCs/>
          <w:lang w:val="sv-SE"/>
        </w:rPr>
        <w:t>. Đặt thuyề</w:t>
      </w:r>
      <w:r w:rsidR="001E5A2D" w:rsidRPr="00FD04DF">
        <w:rPr>
          <w:rFonts w:ascii="Arial" w:hAnsi="Arial" w:cs="Arial"/>
          <w:bCs/>
          <w:lang w:val="sv-SE"/>
        </w:rPr>
        <w:t>n cân vào khay đo của thiết bị</w:t>
      </w:r>
      <w:r w:rsidR="004A7AAC" w:rsidRPr="00FD04DF">
        <w:rPr>
          <w:rFonts w:ascii="Arial" w:hAnsi="Arial" w:cs="Arial"/>
          <w:bCs/>
          <w:lang w:val="sv-SE"/>
        </w:rPr>
        <w:t xml:space="preserve"> (4.1)</w:t>
      </w:r>
      <w:r w:rsidR="001E5A2D" w:rsidRPr="00FD04DF">
        <w:rPr>
          <w:rFonts w:ascii="Arial" w:hAnsi="Arial" w:cs="Arial"/>
          <w:bCs/>
          <w:lang w:val="sv-SE"/>
        </w:rPr>
        <w:t>.</w:t>
      </w:r>
      <w:r w:rsidR="003A36E5" w:rsidRPr="00FD04DF">
        <w:rPr>
          <w:rFonts w:ascii="Arial" w:hAnsi="Arial" w:cs="Arial"/>
          <w:bCs/>
          <w:lang w:val="sv-SE"/>
        </w:rPr>
        <w:t xml:space="preserve"> Các thông số phân tích được chọn dựa trên khối lượng, độ ẩm và hàm lượng </w:t>
      </w:r>
      <w:r w:rsidR="00BD00BC" w:rsidRPr="00FD04DF">
        <w:rPr>
          <w:rFonts w:ascii="Arial" w:hAnsi="Arial" w:cs="Arial"/>
          <w:bCs/>
          <w:lang w:val="sv-SE"/>
        </w:rPr>
        <w:t xml:space="preserve">chất </w:t>
      </w:r>
      <w:r w:rsidR="003A36E5" w:rsidRPr="00FD04DF">
        <w:rPr>
          <w:rFonts w:ascii="Arial" w:hAnsi="Arial" w:cs="Arial"/>
          <w:bCs/>
          <w:lang w:val="sv-SE"/>
        </w:rPr>
        <w:t xml:space="preserve">hữu cơ của mẫu (6.1). </w:t>
      </w:r>
    </w:p>
    <w:p w14:paraId="24717776" w14:textId="77777777" w:rsidR="009107D4" w:rsidRPr="00FD04DF" w:rsidRDefault="003A36E5" w:rsidP="00371480">
      <w:pPr>
        <w:spacing w:before="240" w:after="0" w:line="360" w:lineRule="auto"/>
        <w:jc w:val="both"/>
        <w:rPr>
          <w:rFonts w:ascii="Arial" w:hAnsi="Arial" w:cs="Arial"/>
          <w:bCs/>
          <w:lang w:val="sv-SE"/>
        </w:rPr>
      </w:pPr>
      <w:r w:rsidRPr="00FD04DF">
        <w:rPr>
          <w:rFonts w:ascii="Arial" w:hAnsi="Arial" w:cs="Arial"/>
          <w:bCs/>
          <w:lang w:val="sv-SE"/>
        </w:rPr>
        <w:t>Ví dụ: đối với 200 mg mẫu trầm tích có hàm lượng nước là 45</w:t>
      </w:r>
      <w:r w:rsidR="00703291" w:rsidRPr="00FD04DF">
        <w:rPr>
          <w:rFonts w:ascii="Arial" w:hAnsi="Arial" w:cs="Arial"/>
          <w:bCs/>
          <w:lang w:val="sv-SE"/>
        </w:rPr>
        <w:t xml:space="preserve"> </w:t>
      </w:r>
      <w:r w:rsidRPr="00FD04DF">
        <w:rPr>
          <w:rFonts w:ascii="Arial" w:hAnsi="Arial" w:cs="Arial"/>
          <w:bCs/>
          <w:lang w:val="sv-SE"/>
        </w:rPr>
        <w:t xml:space="preserve">%, </w:t>
      </w:r>
      <w:r w:rsidR="00703291" w:rsidRPr="00FD04DF">
        <w:rPr>
          <w:rFonts w:ascii="Arial" w:hAnsi="Arial" w:cs="Arial"/>
          <w:bCs/>
          <w:lang w:val="sv-SE"/>
        </w:rPr>
        <w:t xml:space="preserve">thì </w:t>
      </w:r>
      <w:r w:rsidRPr="00FD04DF">
        <w:rPr>
          <w:rFonts w:ascii="Arial" w:hAnsi="Arial" w:cs="Arial"/>
          <w:bCs/>
          <w:lang w:val="sv-SE"/>
        </w:rPr>
        <w:t xml:space="preserve">các thông số cho thiết bị DMA 80 </w:t>
      </w:r>
      <w:r w:rsidR="00703291" w:rsidRPr="00FD04DF">
        <w:rPr>
          <w:rFonts w:ascii="Arial" w:hAnsi="Arial" w:cs="Arial"/>
          <w:bCs/>
          <w:lang w:val="sv-SE"/>
        </w:rPr>
        <w:t>như sau</w:t>
      </w:r>
      <w:r w:rsidRPr="00FD04DF">
        <w:rPr>
          <w:rFonts w:ascii="Arial" w:hAnsi="Arial" w:cs="Arial"/>
          <w:bCs/>
          <w:lang w:val="sv-SE"/>
        </w:rPr>
        <w:t xml:space="preserve">: thời gian </w:t>
      </w:r>
      <w:r w:rsidR="00703291" w:rsidRPr="00FD04DF">
        <w:rPr>
          <w:rFonts w:ascii="Arial" w:hAnsi="Arial" w:cs="Arial"/>
          <w:bCs/>
          <w:lang w:val="sv-SE"/>
        </w:rPr>
        <w:t>làm</w:t>
      </w:r>
      <w:r w:rsidRPr="00FD04DF">
        <w:rPr>
          <w:rFonts w:ascii="Arial" w:hAnsi="Arial" w:cs="Arial"/>
          <w:bCs/>
          <w:lang w:val="sv-SE"/>
        </w:rPr>
        <w:t xml:space="preserve"> khô 63 </w:t>
      </w:r>
      <w:r w:rsidR="00CD540C" w:rsidRPr="00FD04DF">
        <w:rPr>
          <w:rFonts w:ascii="Arial" w:hAnsi="Arial" w:cs="Arial"/>
          <w:bCs/>
          <w:lang w:val="sv-SE"/>
        </w:rPr>
        <w:t>s</w:t>
      </w:r>
      <w:r w:rsidRPr="00FD04DF">
        <w:rPr>
          <w:rFonts w:ascii="Arial" w:hAnsi="Arial" w:cs="Arial"/>
          <w:bCs/>
          <w:lang w:val="sv-SE"/>
        </w:rPr>
        <w:t>/ thời gian phân hủy 180</w:t>
      </w:r>
      <w:r w:rsidR="006E7C27" w:rsidRPr="00FD04DF">
        <w:rPr>
          <w:rFonts w:ascii="Arial" w:hAnsi="Arial" w:cs="Arial"/>
          <w:bCs/>
          <w:lang w:val="sv-SE"/>
        </w:rPr>
        <w:t xml:space="preserve"> </w:t>
      </w:r>
      <w:r w:rsidR="00CD540C" w:rsidRPr="00FD04DF">
        <w:rPr>
          <w:rFonts w:ascii="Arial" w:hAnsi="Arial" w:cs="Arial"/>
          <w:bCs/>
          <w:lang w:val="sv-SE"/>
        </w:rPr>
        <w:t>s</w:t>
      </w:r>
      <w:r w:rsidRPr="00FD04DF">
        <w:rPr>
          <w:rFonts w:ascii="Arial" w:hAnsi="Arial" w:cs="Arial"/>
          <w:bCs/>
          <w:lang w:val="sv-SE"/>
        </w:rPr>
        <w:t xml:space="preserve"> / thời gian chờ 40 </w:t>
      </w:r>
      <w:r w:rsidR="00CD540C" w:rsidRPr="00FD04DF">
        <w:rPr>
          <w:rFonts w:ascii="Arial" w:hAnsi="Arial" w:cs="Arial"/>
          <w:bCs/>
          <w:lang w:val="sv-SE"/>
        </w:rPr>
        <w:t>s</w:t>
      </w:r>
      <w:r w:rsidRPr="00FD04DF">
        <w:rPr>
          <w:rFonts w:ascii="Arial" w:hAnsi="Arial" w:cs="Arial"/>
          <w:bCs/>
          <w:lang w:val="sv-SE"/>
        </w:rPr>
        <w:t>.</w:t>
      </w:r>
    </w:p>
    <w:p w14:paraId="3000AA7F" w14:textId="77777777" w:rsidR="00703291" w:rsidRPr="00FD04DF" w:rsidRDefault="001E5A2D" w:rsidP="00371480">
      <w:pPr>
        <w:spacing w:before="240" w:after="0" w:line="360" w:lineRule="auto"/>
        <w:jc w:val="both"/>
        <w:rPr>
          <w:rFonts w:ascii="Arial" w:hAnsi="Arial" w:cs="Arial"/>
          <w:bCs/>
          <w:lang w:val="sv-SE"/>
        </w:rPr>
      </w:pPr>
      <w:r w:rsidRPr="00FD04DF">
        <w:rPr>
          <w:rFonts w:ascii="Arial" w:hAnsi="Arial" w:cs="Arial"/>
          <w:bCs/>
          <w:lang w:val="sv-SE"/>
        </w:rPr>
        <w:t>Với mẫu dạng lỏng và mẫu đã được xử lí sơ bộ</w:t>
      </w:r>
      <w:r w:rsidR="00843875">
        <w:rPr>
          <w:rFonts w:ascii="Arial" w:hAnsi="Arial" w:cs="Arial"/>
          <w:bCs/>
          <w:lang w:val="sv-SE"/>
        </w:rPr>
        <w:t>, thì</w:t>
      </w:r>
      <w:r w:rsidR="00703291" w:rsidRPr="00FD04DF">
        <w:rPr>
          <w:rFonts w:ascii="Arial" w:hAnsi="Arial" w:cs="Arial"/>
          <w:bCs/>
          <w:lang w:val="sv-SE"/>
        </w:rPr>
        <w:t xml:space="preserve"> lấy</w:t>
      </w:r>
      <w:r w:rsidR="004A7AAC" w:rsidRPr="00FD04DF">
        <w:rPr>
          <w:rFonts w:ascii="Arial" w:hAnsi="Arial" w:cs="Arial"/>
          <w:bCs/>
          <w:lang w:val="sv-SE"/>
        </w:rPr>
        <w:t xml:space="preserve"> chính xác thể tích mẫu thích hợp vào thuyền cân (4.2) và đặt vào khay chứa mẫu của thiết bị (4.1).</w:t>
      </w:r>
      <w:r w:rsidR="003A36E5" w:rsidRPr="00FD04DF">
        <w:rPr>
          <w:rFonts w:ascii="Arial" w:hAnsi="Arial" w:cs="Arial"/>
          <w:bCs/>
          <w:lang w:val="sv-SE"/>
        </w:rPr>
        <w:t xml:space="preserve"> Các thông số phân tích được chọn dựa trên thể tích của mẫu thử (6.1). </w:t>
      </w:r>
    </w:p>
    <w:p w14:paraId="249983F2" w14:textId="77777777" w:rsidR="001E5A2D" w:rsidRPr="00FD04DF" w:rsidRDefault="003A36E5" w:rsidP="00371480">
      <w:pPr>
        <w:spacing w:before="240" w:after="0" w:line="360" w:lineRule="auto"/>
        <w:jc w:val="both"/>
        <w:rPr>
          <w:rFonts w:ascii="Arial" w:hAnsi="Arial" w:cs="Arial"/>
          <w:bCs/>
          <w:lang w:val="sv-SE"/>
        </w:rPr>
      </w:pPr>
      <w:r w:rsidRPr="00FD04DF">
        <w:rPr>
          <w:rFonts w:ascii="Arial" w:hAnsi="Arial" w:cs="Arial"/>
          <w:bCs/>
          <w:lang w:val="sv-SE"/>
        </w:rPr>
        <w:t xml:space="preserve">Ví dụ: đối với 200 µl dung dịch mẫu đã chuẩn bị, các thông số cho thiết bị DMA 80 </w:t>
      </w:r>
      <w:r w:rsidR="00703291" w:rsidRPr="00FD04DF">
        <w:rPr>
          <w:rFonts w:ascii="Arial" w:hAnsi="Arial" w:cs="Arial"/>
          <w:bCs/>
          <w:lang w:val="sv-SE"/>
        </w:rPr>
        <w:t>như sau</w:t>
      </w:r>
      <w:r w:rsidRPr="00FD04DF">
        <w:rPr>
          <w:rFonts w:ascii="Arial" w:hAnsi="Arial" w:cs="Arial"/>
          <w:bCs/>
          <w:lang w:val="sv-SE"/>
        </w:rPr>
        <w:t xml:space="preserve">: thời gian </w:t>
      </w:r>
      <w:r w:rsidR="00703291" w:rsidRPr="00FD04DF">
        <w:rPr>
          <w:rFonts w:ascii="Arial" w:hAnsi="Arial" w:cs="Arial"/>
          <w:bCs/>
          <w:lang w:val="sv-SE"/>
        </w:rPr>
        <w:t>làm</w:t>
      </w:r>
      <w:r w:rsidRPr="00FD04DF">
        <w:rPr>
          <w:rFonts w:ascii="Arial" w:hAnsi="Arial" w:cs="Arial"/>
          <w:bCs/>
          <w:lang w:val="sv-SE"/>
        </w:rPr>
        <w:t xml:space="preserve"> khô 140</w:t>
      </w:r>
      <w:r w:rsidR="006E7C27" w:rsidRPr="00FD04DF">
        <w:rPr>
          <w:rFonts w:ascii="Arial" w:hAnsi="Arial" w:cs="Arial"/>
          <w:bCs/>
          <w:lang w:val="sv-SE"/>
        </w:rPr>
        <w:t xml:space="preserve"> </w:t>
      </w:r>
      <w:r w:rsidR="00CD540C" w:rsidRPr="00FD04DF">
        <w:rPr>
          <w:rFonts w:ascii="Arial" w:hAnsi="Arial" w:cs="Arial"/>
          <w:bCs/>
          <w:lang w:val="sv-SE"/>
        </w:rPr>
        <w:t>s</w:t>
      </w:r>
      <w:r w:rsidRPr="00FD04DF">
        <w:rPr>
          <w:rFonts w:ascii="Arial" w:hAnsi="Arial" w:cs="Arial"/>
          <w:bCs/>
          <w:lang w:val="sv-SE"/>
        </w:rPr>
        <w:t>/thời gian phân hủy 100</w:t>
      </w:r>
      <w:r w:rsidR="006E7C27" w:rsidRPr="00FD04DF">
        <w:rPr>
          <w:rFonts w:ascii="Arial" w:hAnsi="Arial" w:cs="Arial"/>
          <w:bCs/>
          <w:lang w:val="sv-SE"/>
        </w:rPr>
        <w:t xml:space="preserve"> </w:t>
      </w:r>
      <w:r w:rsidR="00CD540C" w:rsidRPr="00FD04DF">
        <w:rPr>
          <w:rFonts w:ascii="Arial" w:hAnsi="Arial" w:cs="Arial"/>
          <w:bCs/>
          <w:lang w:val="sv-SE"/>
        </w:rPr>
        <w:t>s</w:t>
      </w:r>
      <w:r w:rsidRPr="00FD04DF">
        <w:rPr>
          <w:rFonts w:ascii="Arial" w:hAnsi="Arial" w:cs="Arial"/>
          <w:bCs/>
          <w:lang w:val="sv-SE"/>
        </w:rPr>
        <w:t xml:space="preserve">/thời gian chờ 40 </w:t>
      </w:r>
      <w:r w:rsidR="00CD540C" w:rsidRPr="00FD04DF">
        <w:rPr>
          <w:rFonts w:ascii="Arial" w:hAnsi="Arial" w:cs="Arial"/>
          <w:bCs/>
          <w:lang w:val="sv-SE"/>
        </w:rPr>
        <w:t>s</w:t>
      </w:r>
      <w:r w:rsidRPr="00FD04DF">
        <w:rPr>
          <w:rFonts w:ascii="Arial" w:hAnsi="Arial" w:cs="Arial"/>
          <w:bCs/>
          <w:lang w:val="sv-SE"/>
        </w:rPr>
        <w:t>.</w:t>
      </w:r>
    </w:p>
    <w:p w14:paraId="3067A6C8" w14:textId="77777777" w:rsidR="00CE0191" w:rsidRPr="00FD04DF" w:rsidRDefault="00330EE7" w:rsidP="009D7327">
      <w:pPr>
        <w:spacing w:before="240" w:after="0" w:line="360" w:lineRule="auto"/>
        <w:jc w:val="both"/>
        <w:rPr>
          <w:rFonts w:ascii="Arial" w:hAnsi="Arial" w:cs="Arial"/>
          <w:b/>
          <w:bCs/>
          <w:lang w:val="sv-SE"/>
        </w:rPr>
      </w:pPr>
      <w:r w:rsidRPr="00FD04DF">
        <w:rPr>
          <w:rFonts w:ascii="Arial" w:hAnsi="Arial" w:cs="Arial"/>
          <w:b/>
          <w:bCs/>
          <w:lang w:val="sv-SE"/>
        </w:rPr>
        <w:lastRenderedPageBreak/>
        <w:t>6.3</w:t>
      </w:r>
      <w:r w:rsidR="00E05161" w:rsidRPr="00FD04DF">
        <w:rPr>
          <w:rFonts w:ascii="Arial" w:hAnsi="Arial" w:cs="Arial"/>
          <w:b/>
          <w:bCs/>
          <w:lang w:val="sv-SE"/>
        </w:rPr>
        <w:t xml:space="preserve">  D</w:t>
      </w:r>
      <w:r w:rsidR="00CE0191" w:rsidRPr="00FD04DF">
        <w:rPr>
          <w:rFonts w:ascii="Arial" w:hAnsi="Arial" w:cs="Arial"/>
          <w:b/>
          <w:bCs/>
          <w:lang w:val="sv-SE"/>
        </w:rPr>
        <w:t>ựng đường chuẩn</w:t>
      </w:r>
    </w:p>
    <w:p w14:paraId="137609E8" w14:textId="77777777" w:rsidR="00323E1B" w:rsidRDefault="00703291" w:rsidP="00371480">
      <w:pPr>
        <w:spacing w:before="240" w:after="0" w:line="360" w:lineRule="auto"/>
        <w:jc w:val="both"/>
        <w:rPr>
          <w:rFonts w:ascii="Arial" w:hAnsi="Arial" w:cs="Arial"/>
          <w:bCs/>
          <w:lang w:val="sv-SE"/>
        </w:rPr>
      </w:pPr>
      <w:r w:rsidRPr="00FD04DF">
        <w:rPr>
          <w:rFonts w:ascii="Arial" w:hAnsi="Arial" w:cs="Arial"/>
          <w:bCs/>
          <w:lang w:val="sv-SE"/>
        </w:rPr>
        <w:t>Lấy</w:t>
      </w:r>
      <w:r w:rsidR="008D6960" w:rsidRPr="00FD04DF">
        <w:rPr>
          <w:rFonts w:ascii="Arial" w:hAnsi="Arial" w:cs="Arial"/>
          <w:bCs/>
          <w:lang w:val="sv-SE"/>
        </w:rPr>
        <w:t xml:space="preserve"> chính xác 100 µl (hoặc thể tí</w:t>
      </w:r>
      <w:r w:rsidR="00323E1B">
        <w:rPr>
          <w:rFonts w:ascii="Arial" w:hAnsi="Arial" w:cs="Arial"/>
          <w:bCs/>
          <w:lang w:val="sv-SE"/>
        </w:rPr>
        <w:t>c</w:t>
      </w:r>
      <w:r w:rsidR="008D6960" w:rsidRPr="00FD04DF">
        <w:rPr>
          <w:rFonts w:ascii="Arial" w:hAnsi="Arial" w:cs="Arial"/>
          <w:bCs/>
          <w:lang w:val="sv-SE"/>
        </w:rPr>
        <w:t>h thích hợp</w:t>
      </w:r>
      <w:r w:rsidR="00323E1B" w:rsidRPr="00323E1B">
        <w:rPr>
          <w:rFonts w:ascii="Arial" w:hAnsi="Arial" w:cs="Arial"/>
          <w:bCs/>
          <w:lang w:val="sv-SE"/>
        </w:rPr>
        <w:t xml:space="preserve"> </w:t>
      </w:r>
      <w:r w:rsidR="00323E1B" w:rsidRPr="00FD04DF">
        <w:rPr>
          <w:rFonts w:ascii="Arial" w:hAnsi="Arial" w:cs="Arial"/>
          <w:bCs/>
          <w:lang w:val="sv-SE"/>
        </w:rPr>
        <w:t>khác</w:t>
      </w:r>
      <w:r w:rsidR="008D6960" w:rsidRPr="00FD04DF">
        <w:rPr>
          <w:rFonts w:ascii="Arial" w:hAnsi="Arial" w:cs="Arial"/>
          <w:bCs/>
          <w:lang w:val="sv-SE"/>
        </w:rPr>
        <w:t xml:space="preserve">) </w:t>
      </w:r>
      <w:r w:rsidR="00323E1B">
        <w:rPr>
          <w:rFonts w:ascii="Arial" w:hAnsi="Arial" w:cs="Arial"/>
          <w:bCs/>
          <w:lang w:val="sv-SE"/>
        </w:rPr>
        <w:t>từng</w:t>
      </w:r>
      <w:r w:rsidR="008D6960" w:rsidRPr="00FD04DF">
        <w:rPr>
          <w:rFonts w:ascii="Arial" w:hAnsi="Arial" w:cs="Arial"/>
          <w:bCs/>
          <w:lang w:val="sv-SE"/>
        </w:rPr>
        <w:t xml:space="preserve"> dung dịch chuẩn làm việc (</w:t>
      </w:r>
      <w:r w:rsidR="005800BA" w:rsidRPr="00FD04DF">
        <w:rPr>
          <w:rFonts w:ascii="Arial" w:hAnsi="Arial" w:cs="Arial"/>
          <w:bCs/>
          <w:lang w:val="sv-SE"/>
        </w:rPr>
        <w:t>3.4</w:t>
      </w:r>
      <w:r w:rsidR="008D6960" w:rsidRPr="00FD04DF">
        <w:rPr>
          <w:rFonts w:ascii="Arial" w:hAnsi="Arial" w:cs="Arial"/>
          <w:bCs/>
          <w:lang w:val="sv-SE"/>
        </w:rPr>
        <w:t xml:space="preserve">) vào thuyền cân mẫu (4.2). </w:t>
      </w:r>
      <w:r w:rsidR="003F39F6" w:rsidRPr="00FD04DF">
        <w:rPr>
          <w:rFonts w:ascii="Arial" w:hAnsi="Arial" w:cs="Arial"/>
          <w:bCs/>
          <w:lang w:val="sv-SE"/>
        </w:rPr>
        <w:t>Đo lần lượt các mẫu có nồng độ từ thấp đế</w:t>
      </w:r>
      <w:r w:rsidR="00330EE7" w:rsidRPr="00FD04DF">
        <w:rPr>
          <w:rFonts w:ascii="Arial" w:hAnsi="Arial" w:cs="Arial"/>
          <w:bCs/>
          <w:lang w:val="sv-SE"/>
        </w:rPr>
        <w:t xml:space="preserve">n cao. </w:t>
      </w:r>
    </w:p>
    <w:p w14:paraId="3266D0CD" w14:textId="77777777" w:rsidR="00F20B7B" w:rsidRPr="00FD04DF" w:rsidRDefault="00323E1B" w:rsidP="00371480">
      <w:pPr>
        <w:spacing w:before="240" w:after="0" w:line="360" w:lineRule="auto"/>
        <w:jc w:val="both"/>
        <w:rPr>
          <w:rFonts w:ascii="Arial" w:hAnsi="Arial" w:cs="Arial"/>
          <w:bCs/>
          <w:lang w:val="sv-SE"/>
        </w:rPr>
      </w:pPr>
      <w:r>
        <w:rPr>
          <w:rFonts w:ascii="Arial" w:hAnsi="Arial" w:cs="Arial"/>
          <w:bCs/>
          <w:lang w:val="sv-SE"/>
        </w:rPr>
        <w:t>D</w:t>
      </w:r>
      <w:r w:rsidR="00330EE7" w:rsidRPr="00FD04DF">
        <w:rPr>
          <w:rFonts w:ascii="Arial" w:hAnsi="Arial" w:cs="Arial"/>
          <w:bCs/>
          <w:lang w:val="sv-SE"/>
        </w:rPr>
        <w:t>ựng đ</w:t>
      </w:r>
      <w:r w:rsidR="003F39F6" w:rsidRPr="00FD04DF">
        <w:rPr>
          <w:rFonts w:ascii="Arial" w:hAnsi="Arial" w:cs="Arial"/>
          <w:bCs/>
          <w:lang w:val="sv-SE"/>
        </w:rPr>
        <w:t xml:space="preserve">ường chuẩn biểu diễn </w:t>
      </w:r>
      <w:r>
        <w:rPr>
          <w:rFonts w:ascii="Arial" w:hAnsi="Arial" w:cs="Arial"/>
          <w:bCs/>
          <w:lang w:val="sv-SE"/>
        </w:rPr>
        <w:t>mối tương quan giữa</w:t>
      </w:r>
      <w:r w:rsidR="003F39F6" w:rsidRPr="00FD04DF">
        <w:rPr>
          <w:rFonts w:ascii="Arial" w:hAnsi="Arial" w:cs="Arial"/>
          <w:bCs/>
          <w:lang w:val="sv-SE"/>
        </w:rPr>
        <w:t xml:space="preserve"> </w:t>
      </w:r>
      <w:r w:rsidR="00330EE7" w:rsidRPr="00FD04DF">
        <w:rPr>
          <w:rFonts w:ascii="Arial" w:hAnsi="Arial" w:cs="Arial"/>
          <w:bCs/>
          <w:lang w:val="sv-SE"/>
        </w:rPr>
        <w:t xml:space="preserve">độ hấp thụ và hàm lượng thủy ngân (ng). Độ hấp thụ có thể được xác định bằng diện tích hoặc chiều cao pic của thủy ngân. </w:t>
      </w:r>
    </w:p>
    <w:p w14:paraId="2D651D8E" w14:textId="77777777" w:rsidR="00E05161" w:rsidRPr="00FD04DF" w:rsidRDefault="00330EE7" w:rsidP="009D7327">
      <w:pPr>
        <w:spacing w:before="240" w:after="0" w:line="360" w:lineRule="auto"/>
        <w:jc w:val="both"/>
        <w:rPr>
          <w:rFonts w:ascii="Arial" w:hAnsi="Arial" w:cs="Arial"/>
          <w:b/>
          <w:bCs/>
          <w:lang w:val="sv-SE"/>
        </w:rPr>
      </w:pPr>
      <w:r w:rsidRPr="00FD04DF">
        <w:rPr>
          <w:rFonts w:ascii="Arial" w:hAnsi="Arial" w:cs="Arial"/>
          <w:b/>
          <w:bCs/>
          <w:lang w:val="sv-SE"/>
        </w:rPr>
        <w:t>6.4</w:t>
      </w:r>
      <w:r w:rsidR="00E05161" w:rsidRPr="00FD04DF">
        <w:rPr>
          <w:rFonts w:ascii="Arial" w:hAnsi="Arial" w:cs="Arial"/>
          <w:b/>
          <w:bCs/>
          <w:lang w:val="sv-SE"/>
        </w:rPr>
        <w:t xml:space="preserve"> </w:t>
      </w:r>
      <w:r w:rsidR="00703291" w:rsidRPr="00FD04DF">
        <w:rPr>
          <w:rFonts w:ascii="Arial" w:hAnsi="Arial" w:cs="Arial"/>
          <w:b/>
          <w:bCs/>
          <w:lang w:val="sv-SE"/>
        </w:rPr>
        <w:t xml:space="preserve"> </w:t>
      </w:r>
      <w:r w:rsidR="00E05161" w:rsidRPr="00FD04DF">
        <w:rPr>
          <w:rFonts w:ascii="Arial" w:hAnsi="Arial" w:cs="Arial"/>
          <w:b/>
          <w:bCs/>
          <w:lang w:val="sv-SE"/>
        </w:rPr>
        <w:t>Xác định</w:t>
      </w:r>
    </w:p>
    <w:p w14:paraId="1B2BA0F3" w14:textId="77777777" w:rsidR="004A7AAC" w:rsidRPr="00FD04DF" w:rsidRDefault="00330EE7" w:rsidP="00371480">
      <w:pPr>
        <w:spacing w:before="240" w:after="0" w:line="360" w:lineRule="auto"/>
        <w:jc w:val="both"/>
        <w:rPr>
          <w:rFonts w:ascii="Arial" w:hAnsi="Arial" w:cs="Arial"/>
          <w:bCs/>
          <w:lang w:val="sv-SE"/>
        </w:rPr>
      </w:pPr>
      <w:r w:rsidRPr="00FD04DF">
        <w:rPr>
          <w:rFonts w:ascii="Arial" w:hAnsi="Arial" w:cs="Arial"/>
          <w:bCs/>
          <w:lang w:val="sv-SE"/>
        </w:rPr>
        <w:t>Tiến hành đo các mẫu thử đã chuẩn bị (6.2)</w:t>
      </w:r>
      <w:r w:rsidR="00904CCD" w:rsidRPr="00FD04DF">
        <w:rPr>
          <w:rFonts w:ascii="Arial" w:hAnsi="Arial" w:cs="Arial"/>
          <w:bCs/>
          <w:lang w:val="sv-SE"/>
        </w:rPr>
        <w:t xml:space="preserve"> trong cùng điều kiện phân tích khi tiến hành dựng đường chuẩn (6.3). Xác định diện tích hoặc chiều cao pic và tính hàm lượng thủy ngân trong mẫu thử dựa trên đường chuẩn. Các mẫu có hàm lượng vượt quá </w:t>
      </w:r>
      <w:r w:rsidR="00703291" w:rsidRPr="00FD04DF">
        <w:rPr>
          <w:rFonts w:ascii="Arial" w:hAnsi="Arial" w:cs="Arial"/>
          <w:bCs/>
          <w:lang w:val="sv-SE"/>
        </w:rPr>
        <w:t>dải</w:t>
      </w:r>
      <w:r w:rsidR="00904CCD" w:rsidRPr="00FD04DF">
        <w:rPr>
          <w:rFonts w:ascii="Arial" w:hAnsi="Arial" w:cs="Arial"/>
          <w:bCs/>
          <w:lang w:val="sv-SE"/>
        </w:rPr>
        <w:t xml:space="preserve"> làm việc của đường chuẩn cần được pha loãng và phân tích lại.</w:t>
      </w:r>
    </w:p>
    <w:p w14:paraId="73CA49A0" w14:textId="77777777" w:rsidR="008100F6" w:rsidRPr="00FD04DF" w:rsidRDefault="00371480" w:rsidP="009D7327">
      <w:pPr>
        <w:spacing w:before="240" w:after="120" w:line="360" w:lineRule="auto"/>
        <w:jc w:val="both"/>
        <w:rPr>
          <w:rFonts w:ascii="Arial" w:hAnsi="Arial" w:cs="Arial"/>
          <w:bCs/>
          <w:sz w:val="20"/>
          <w:lang w:val="sv-SE"/>
        </w:rPr>
      </w:pPr>
      <w:r w:rsidRPr="00FD04DF">
        <w:rPr>
          <w:rFonts w:ascii="Arial" w:hAnsi="Arial" w:cs="Arial"/>
          <w:bCs/>
          <w:sz w:val="20"/>
          <w:lang w:val="sv-SE"/>
        </w:rPr>
        <w:t>CHÚ THÍCH</w:t>
      </w:r>
      <w:r w:rsidR="00A95A5C" w:rsidRPr="00FD04DF">
        <w:rPr>
          <w:rFonts w:ascii="Arial" w:hAnsi="Arial" w:cs="Arial"/>
          <w:bCs/>
          <w:sz w:val="20"/>
          <w:lang w:val="sv-SE"/>
        </w:rPr>
        <w:t xml:space="preserve">: </w:t>
      </w:r>
      <w:r w:rsidR="008100F6" w:rsidRPr="00FD04DF">
        <w:rPr>
          <w:rFonts w:ascii="Arial" w:hAnsi="Arial" w:cs="Arial"/>
          <w:bCs/>
          <w:sz w:val="20"/>
          <w:lang w:val="sv-SE"/>
        </w:rPr>
        <w:t xml:space="preserve">với nguồn điện ổn định, </w:t>
      </w:r>
      <w:r w:rsidR="00A95A5C" w:rsidRPr="00FD04DF">
        <w:rPr>
          <w:rFonts w:ascii="Arial" w:hAnsi="Arial" w:cs="Arial"/>
          <w:bCs/>
          <w:sz w:val="20"/>
          <w:lang w:val="sv-SE"/>
        </w:rPr>
        <w:t>thiết bị có thể được vận chuyển đến hiện trường để phân tích thủy ngân trực tiếp mà không cầ</w:t>
      </w:r>
      <w:r w:rsidR="008100F6" w:rsidRPr="00FD04DF">
        <w:rPr>
          <w:rFonts w:ascii="Arial" w:hAnsi="Arial" w:cs="Arial"/>
          <w:bCs/>
          <w:sz w:val="20"/>
          <w:lang w:val="sv-SE"/>
        </w:rPr>
        <w:t xml:space="preserve">n </w:t>
      </w:r>
      <w:r w:rsidR="00BD00BC" w:rsidRPr="00FD04DF">
        <w:rPr>
          <w:rFonts w:ascii="Arial" w:hAnsi="Arial" w:cs="Arial"/>
          <w:bCs/>
          <w:sz w:val="20"/>
          <w:lang w:val="sv-SE"/>
        </w:rPr>
        <w:t xml:space="preserve">phân hủy </w:t>
      </w:r>
      <w:r w:rsidR="008100F6" w:rsidRPr="00FD04DF">
        <w:rPr>
          <w:rFonts w:ascii="Arial" w:hAnsi="Arial" w:cs="Arial"/>
          <w:bCs/>
          <w:sz w:val="20"/>
          <w:lang w:val="sv-SE"/>
        </w:rPr>
        <w:t xml:space="preserve">mẫu </w:t>
      </w:r>
      <w:r w:rsidR="00323E1B">
        <w:rPr>
          <w:rFonts w:ascii="Arial" w:hAnsi="Arial" w:cs="Arial"/>
          <w:bCs/>
          <w:sz w:val="20"/>
          <w:lang w:val="sv-SE"/>
        </w:rPr>
        <w:t>bằng</w:t>
      </w:r>
      <w:r w:rsidR="008100F6" w:rsidRPr="00FD04DF">
        <w:rPr>
          <w:rFonts w:ascii="Arial" w:hAnsi="Arial" w:cs="Arial"/>
          <w:bCs/>
          <w:sz w:val="20"/>
          <w:lang w:val="sv-SE"/>
        </w:rPr>
        <w:t xml:space="preserve">i </w:t>
      </w:r>
      <w:r w:rsidR="0048147F" w:rsidRPr="00FD04DF">
        <w:rPr>
          <w:rFonts w:ascii="Arial" w:hAnsi="Arial" w:cs="Arial"/>
          <w:bCs/>
          <w:sz w:val="20"/>
          <w:lang w:val="sv-SE"/>
        </w:rPr>
        <w:t>axit</w:t>
      </w:r>
      <w:r w:rsidR="008100F6" w:rsidRPr="00FD04DF">
        <w:rPr>
          <w:rFonts w:ascii="Arial" w:hAnsi="Arial" w:cs="Arial"/>
          <w:bCs/>
          <w:sz w:val="20"/>
          <w:lang w:val="sv-SE"/>
        </w:rPr>
        <w:t xml:space="preserve">. </w:t>
      </w:r>
    </w:p>
    <w:p w14:paraId="3277824A" w14:textId="77777777" w:rsidR="003549B6" w:rsidRPr="00FD04DF" w:rsidRDefault="00E05161" w:rsidP="009D7327">
      <w:pPr>
        <w:spacing w:before="360" w:after="0" w:line="360" w:lineRule="auto"/>
        <w:jc w:val="both"/>
        <w:rPr>
          <w:rFonts w:ascii="Arial" w:hAnsi="Arial" w:cs="Arial"/>
          <w:b/>
          <w:bCs/>
          <w:sz w:val="24"/>
          <w:szCs w:val="24"/>
          <w:lang w:val="sv-SE"/>
        </w:rPr>
      </w:pPr>
      <w:r w:rsidRPr="00FD04DF">
        <w:rPr>
          <w:rFonts w:ascii="Arial" w:hAnsi="Arial" w:cs="Arial"/>
          <w:b/>
          <w:bCs/>
          <w:sz w:val="24"/>
          <w:szCs w:val="24"/>
          <w:lang w:val="sv-SE"/>
        </w:rPr>
        <w:t xml:space="preserve">7  </w:t>
      </w:r>
      <w:r w:rsidR="003549B6" w:rsidRPr="00FD04DF">
        <w:rPr>
          <w:rFonts w:ascii="Arial" w:hAnsi="Arial" w:cs="Arial"/>
          <w:b/>
          <w:bCs/>
          <w:sz w:val="24"/>
          <w:szCs w:val="24"/>
          <w:lang w:val="sv-SE"/>
        </w:rPr>
        <w:t>Tính kết quả</w:t>
      </w:r>
    </w:p>
    <w:p w14:paraId="2DCE1631" w14:textId="77777777" w:rsidR="007E668B" w:rsidRPr="00FD04DF" w:rsidRDefault="007E668B" w:rsidP="00453425">
      <w:pPr>
        <w:spacing w:before="240" w:after="0" w:line="360" w:lineRule="auto"/>
        <w:jc w:val="both"/>
        <w:rPr>
          <w:rFonts w:ascii="Arial" w:hAnsi="Arial" w:cs="Arial"/>
        </w:rPr>
      </w:pPr>
      <w:r w:rsidRPr="00FD04DF">
        <w:rPr>
          <w:rFonts w:ascii="Arial" w:hAnsi="Arial" w:cs="Arial"/>
        </w:rPr>
        <w:t>Hàm lượng thủy ngân trong mẫu, X</w:t>
      </w:r>
      <w:r w:rsidR="0048147F" w:rsidRPr="00FD04DF">
        <w:rPr>
          <w:rFonts w:ascii="Arial" w:hAnsi="Arial" w:cs="Arial"/>
        </w:rPr>
        <w:t xml:space="preserve"> (ng/g)</w:t>
      </w:r>
      <w:r w:rsidRPr="00FD04DF">
        <w:rPr>
          <w:rFonts w:ascii="Arial" w:hAnsi="Arial" w:cs="Arial"/>
        </w:rPr>
        <w:t>, được tính theo công thức (1):</w:t>
      </w:r>
    </w:p>
    <w:p w14:paraId="56363050" w14:textId="77777777" w:rsidR="007E668B" w:rsidRPr="00FD04DF" w:rsidRDefault="00017E4D" w:rsidP="00703291">
      <w:pPr>
        <w:spacing w:before="240" w:after="0" w:line="360" w:lineRule="auto"/>
        <w:jc w:val="center"/>
        <w:rPr>
          <w:rFonts w:ascii="Arial" w:hAnsi="Arial" w:cs="Arial"/>
        </w:rPr>
      </w:pPr>
      <w:r w:rsidRPr="00FD04DF">
        <w:rPr>
          <w:rFonts w:ascii="Arial" w:hAnsi="Arial" w:cs="Arial"/>
          <w:sz w:val="24"/>
          <w:szCs w:val="24"/>
        </w:rPr>
        <w:t>x</w:t>
      </w:r>
      <w:r w:rsidR="007E668B" w:rsidRPr="00FD04DF">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C</m:t>
            </m:r>
          </m:num>
          <m:den>
            <m:r>
              <w:rPr>
                <w:rFonts w:ascii="Cambria Math" w:hAnsi="Cambria Math" w:cs="Arial"/>
                <w:sz w:val="24"/>
                <w:szCs w:val="24"/>
              </w:rPr>
              <m:t>m</m:t>
            </m:r>
          </m:den>
        </m:f>
      </m:oMath>
      <w:r w:rsidR="007E668B" w:rsidRPr="00FD04DF">
        <w:rPr>
          <w:rFonts w:ascii="Arial" w:hAnsi="Arial" w:cs="Arial"/>
          <w:sz w:val="24"/>
          <w:szCs w:val="24"/>
        </w:rPr>
        <w:t xml:space="preserve"> x K</w:t>
      </w:r>
      <w:r w:rsidR="007E668B" w:rsidRPr="00FD04DF">
        <w:rPr>
          <w:rFonts w:ascii="Arial" w:hAnsi="Arial" w:cs="Arial"/>
        </w:rPr>
        <w:tab/>
        <w:t>(1)</w:t>
      </w:r>
    </w:p>
    <w:p w14:paraId="77E85715" w14:textId="77777777" w:rsidR="007E668B" w:rsidRPr="00FD04DF" w:rsidRDefault="007E668B" w:rsidP="00703291">
      <w:pPr>
        <w:spacing w:before="200" w:after="0" w:line="360" w:lineRule="auto"/>
        <w:rPr>
          <w:rFonts w:ascii="Arial" w:hAnsi="Arial" w:cs="Arial"/>
        </w:rPr>
      </w:pPr>
      <w:r w:rsidRPr="00FD04DF">
        <w:rPr>
          <w:rFonts w:ascii="Arial" w:hAnsi="Arial" w:cs="Arial"/>
        </w:rPr>
        <w:t>Trong đó:</w:t>
      </w:r>
    </w:p>
    <w:p w14:paraId="2761C1A8" w14:textId="77777777" w:rsidR="007E668B" w:rsidRPr="00FD04DF" w:rsidRDefault="007E668B" w:rsidP="00703291">
      <w:pPr>
        <w:spacing w:before="200" w:after="0" w:line="360" w:lineRule="auto"/>
        <w:ind w:left="720"/>
        <w:rPr>
          <w:rFonts w:ascii="Arial" w:hAnsi="Arial" w:cs="Arial"/>
        </w:rPr>
      </w:pPr>
      <w:r w:rsidRPr="00FD04DF">
        <w:rPr>
          <w:rFonts w:ascii="Arial" w:hAnsi="Arial" w:cs="Arial"/>
        </w:rPr>
        <w:t>X</w:t>
      </w:r>
      <w:r w:rsidR="007541CC" w:rsidRPr="00FD04DF">
        <w:rPr>
          <w:rFonts w:ascii="Arial" w:hAnsi="Arial" w:cs="Arial"/>
        </w:rPr>
        <w:t xml:space="preserve">  </w:t>
      </w:r>
      <w:r w:rsidRPr="00FD04DF">
        <w:rPr>
          <w:rFonts w:ascii="Arial" w:hAnsi="Arial" w:cs="Arial"/>
        </w:rPr>
        <w:t xml:space="preserve">là hàm lượng thủy ngân trong mẫu thử </w:t>
      </w:r>
      <w:r w:rsidR="005B07C1" w:rsidRPr="00FD04DF">
        <w:rPr>
          <w:rFonts w:ascii="Arial" w:hAnsi="Arial" w:cs="Arial"/>
        </w:rPr>
        <w:t>(</w:t>
      </w:r>
      <w:r w:rsidR="007541CC" w:rsidRPr="00FD04DF">
        <w:rPr>
          <w:rFonts w:ascii="Arial" w:hAnsi="Arial" w:cs="Arial"/>
        </w:rPr>
        <w:t>ng/</w:t>
      </w:r>
      <w:r w:rsidR="005B07C1" w:rsidRPr="00FD04DF">
        <w:rPr>
          <w:rFonts w:ascii="Arial" w:hAnsi="Arial" w:cs="Arial"/>
        </w:rPr>
        <w:t>g hoặc ng/</w:t>
      </w:r>
      <w:r w:rsidR="005800BA" w:rsidRPr="00FD04DF">
        <w:rPr>
          <w:rFonts w:ascii="Arial" w:hAnsi="Arial" w:cs="Arial"/>
        </w:rPr>
        <w:t>ml</w:t>
      </w:r>
      <w:r w:rsidR="005B07C1" w:rsidRPr="00FD04DF">
        <w:rPr>
          <w:rFonts w:ascii="Arial" w:hAnsi="Arial" w:cs="Arial"/>
        </w:rPr>
        <w:t>)</w:t>
      </w:r>
    </w:p>
    <w:p w14:paraId="6C4F1BC7" w14:textId="77777777" w:rsidR="005B07C1" w:rsidRPr="00FD04DF" w:rsidRDefault="005B07C1" w:rsidP="00703291">
      <w:pPr>
        <w:spacing w:before="200" w:after="0" w:line="360" w:lineRule="auto"/>
        <w:ind w:left="720"/>
        <w:rPr>
          <w:rFonts w:ascii="Arial" w:hAnsi="Arial" w:cs="Arial"/>
        </w:rPr>
      </w:pPr>
      <w:r w:rsidRPr="00FD04DF">
        <w:rPr>
          <w:rFonts w:ascii="Arial" w:hAnsi="Arial" w:cs="Arial"/>
        </w:rPr>
        <w:t>C</w:t>
      </w:r>
      <w:r w:rsidR="007541CC" w:rsidRPr="00FD04DF">
        <w:rPr>
          <w:rFonts w:ascii="Arial" w:hAnsi="Arial" w:cs="Arial"/>
        </w:rPr>
        <w:t xml:space="preserve"> </w:t>
      </w:r>
      <w:r w:rsidRPr="00FD04DF">
        <w:rPr>
          <w:rFonts w:ascii="Arial" w:hAnsi="Arial" w:cs="Arial"/>
        </w:rPr>
        <w:t xml:space="preserve"> là </w:t>
      </w:r>
      <w:r w:rsidR="00E62C0F" w:rsidRPr="00FD04DF">
        <w:rPr>
          <w:rFonts w:ascii="Arial" w:hAnsi="Arial" w:cs="Arial"/>
        </w:rPr>
        <w:t xml:space="preserve">hàm lượng </w:t>
      </w:r>
      <w:r w:rsidRPr="00FD04DF">
        <w:rPr>
          <w:rFonts w:ascii="Arial" w:hAnsi="Arial" w:cs="Arial"/>
        </w:rPr>
        <w:t>thủy ngân tính từ đường chuẩn</w:t>
      </w:r>
      <w:r w:rsidR="007541CC" w:rsidRPr="00FD04DF">
        <w:rPr>
          <w:rFonts w:ascii="Arial" w:hAnsi="Arial" w:cs="Arial"/>
        </w:rPr>
        <w:t xml:space="preserve"> (ng)</w:t>
      </w:r>
    </w:p>
    <w:p w14:paraId="31E981A7" w14:textId="77777777" w:rsidR="007541CC" w:rsidRPr="00FD04DF" w:rsidRDefault="007541CC" w:rsidP="00703291">
      <w:pPr>
        <w:spacing w:before="200" w:after="0" w:line="360" w:lineRule="auto"/>
        <w:ind w:left="720"/>
        <w:rPr>
          <w:rFonts w:ascii="Arial" w:hAnsi="Arial" w:cs="Arial"/>
        </w:rPr>
      </w:pPr>
      <w:r w:rsidRPr="00FD04DF">
        <w:rPr>
          <w:rFonts w:ascii="Arial" w:hAnsi="Arial" w:cs="Arial"/>
        </w:rPr>
        <w:t xml:space="preserve">m  là khối lượng mẫu thử (g hoặc </w:t>
      </w:r>
      <w:r w:rsidR="005800BA" w:rsidRPr="00FD04DF">
        <w:rPr>
          <w:rFonts w:ascii="Arial" w:hAnsi="Arial" w:cs="Arial"/>
        </w:rPr>
        <w:t>ml</w:t>
      </w:r>
      <w:r w:rsidRPr="00FD04DF">
        <w:rPr>
          <w:rFonts w:ascii="Arial" w:hAnsi="Arial" w:cs="Arial"/>
        </w:rPr>
        <w:t>)</w:t>
      </w:r>
    </w:p>
    <w:p w14:paraId="661FADEB" w14:textId="77777777" w:rsidR="007541CC" w:rsidRPr="00FD04DF" w:rsidRDefault="007541CC" w:rsidP="00703291">
      <w:pPr>
        <w:spacing w:before="200" w:after="0" w:line="360" w:lineRule="auto"/>
        <w:ind w:left="720"/>
        <w:rPr>
          <w:rFonts w:ascii="Arial" w:hAnsi="Arial" w:cs="Arial"/>
        </w:rPr>
      </w:pPr>
      <w:r w:rsidRPr="00FD04DF">
        <w:rPr>
          <w:rFonts w:ascii="Arial" w:hAnsi="Arial" w:cs="Arial"/>
        </w:rPr>
        <w:t>K  là hệ số pha loãng (nếu có)</w:t>
      </w:r>
    </w:p>
    <w:p w14:paraId="686010CC" w14:textId="77777777" w:rsidR="00E42047" w:rsidRPr="00FD04DF" w:rsidRDefault="002D34B2" w:rsidP="00453425">
      <w:pPr>
        <w:spacing w:before="240" w:after="0" w:line="360" w:lineRule="auto"/>
        <w:jc w:val="both"/>
        <w:rPr>
          <w:rFonts w:ascii="Arial" w:hAnsi="Arial" w:cs="Arial"/>
        </w:rPr>
      </w:pPr>
      <w:r w:rsidRPr="00FD04DF">
        <w:rPr>
          <w:rFonts w:ascii="Arial" w:hAnsi="Arial" w:cs="Arial"/>
        </w:rPr>
        <w:t xml:space="preserve">Kết quả hàm lượng thủy ngân trong mẫu có thể được </w:t>
      </w:r>
      <w:r w:rsidR="00E42047" w:rsidRPr="00FD04DF">
        <w:rPr>
          <w:rFonts w:ascii="Arial" w:hAnsi="Arial" w:cs="Arial"/>
          <w:lang w:val="vi-VN"/>
        </w:rPr>
        <w:t>đọc trực tiếp từ thiết bị</w:t>
      </w:r>
      <w:r w:rsidRPr="00FD04DF">
        <w:rPr>
          <w:rFonts w:ascii="Arial" w:hAnsi="Arial" w:cs="Arial"/>
        </w:rPr>
        <w:t xml:space="preserve"> đo</w:t>
      </w:r>
      <w:r w:rsidR="00E42047" w:rsidRPr="00FD04DF">
        <w:rPr>
          <w:rFonts w:ascii="Arial" w:hAnsi="Arial" w:cs="Arial"/>
        </w:rPr>
        <w:t>.</w:t>
      </w:r>
      <w:r w:rsidRPr="00FD04DF">
        <w:rPr>
          <w:rFonts w:ascii="Arial" w:hAnsi="Arial" w:cs="Arial"/>
          <w:lang w:val="vi-VN"/>
        </w:rPr>
        <w:t xml:space="preserve"> </w:t>
      </w:r>
      <w:r w:rsidRPr="00FD04DF">
        <w:rPr>
          <w:rFonts w:ascii="Arial" w:hAnsi="Arial" w:cs="Arial"/>
        </w:rPr>
        <w:t>Trong trường hợp cần tính kết quả trên hàm lượng chất khô thì cần xác định thêm độ ẩm của mẫ</w:t>
      </w:r>
      <w:r w:rsidR="00017E4D" w:rsidRPr="00FD04DF">
        <w:rPr>
          <w:rFonts w:ascii="Arial" w:hAnsi="Arial" w:cs="Arial"/>
        </w:rPr>
        <w:t>u.</w:t>
      </w:r>
    </w:p>
    <w:p w14:paraId="487148B0" w14:textId="77777777" w:rsidR="00703291" w:rsidRPr="00FD04DF" w:rsidRDefault="00703291" w:rsidP="00453425">
      <w:pPr>
        <w:spacing w:before="240" w:after="0" w:line="360" w:lineRule="auto"/>
        <w:jc w:val="both"/>
        <w:rPr>
          <w:rFonts w:ascii="Arial" w:hAnsi="Arial" w:cs="Arial"/>
        </w:rPr>
      </w:pPr>
    </w:p>
    <w:p w14:paraId="3CFE54F7" w14:textId="77777777" w:rsidR="00703291" w:rsidRPr="00FD04DF" w:rsidRDefault="00703291" w:rsidP="00453425">
      <w:pPr>
        <w:spacing w:before="240" w:after="0" w:line="360" w:lineRule="auto"/>
        <w:jc w:val="both"/>
        <w:rPr>
          <w:rFonts w:ascii="Arial" w:hAnsi="Arial" w:cs="Arial"/>
        </w:rPr>
      </w:pPr>
    </w:p>
    <w:p w14:paraId="040E5715" w14:textId="77777777" w:rsidR="00117FE5" w:rsidRPr="00FD04DF" w:rsidRDefault="00117FE5" w:rsidP="009D7327">
      <w:pPr>
        <w:spacing w:before="360" w:after="0" w:line="360" w:lineRule="auto"/>
        <w:jc w:val="both"/>
        <w:rPr>
          <w:rFonts w:ascii="Arial" w:hAnsi="Arial" w:cs="Arial"/>
          <w:b/>
          <w:bCs/>
          <w:sz w:val="24"/>
          <w:szCs w:val="24"/>
          <w:lang w:val="sv-SE"/>
        </w:rPr>
      </w:pPr>
      <w:r w:rsidRPr="00FD04DF">
        <w:rPr>
          <w:rFonts w:ascii="Arial" w:hAnsi="Arial" w:cs="Arial"/>
          <w:b/>
          <w:bCs/>
          <w:sz w:val="24"/>
          <w:szCs w:val="24"/>
          <w:lang w:val="sv-SE"/>
        </w:rPr>
        <w:lastRenderedPageBreak/>
        <w:t>8  Kiểm soát chất lượng</w:t>
      </w:r>
    </w:p>
    <w:p w14:paraId="352F81D1" w14:textId="77777777" w:rsidR="00117FE5" w:rsidRPr="00FD04DF" w:rsidRDefault="00117FE5" w:rsidP="00453425">
      <w:pPr>
        <w:spacing w:before="240" w:after="0" w:line="360" w:lineRule="auto"/>
        <w:jc w:val="both"/>
        <w:rPr>
          <w:rFonts w:ascii="Arial" w:hAnsi="Arial" w:cs="Arial"/>
        </w:rPr>
      </w:pPr>
      <w:r w:rsidRPr="00FD04DF">
        <w:rPr>
          <w:rFonts w:ascii="Arial" w:hAnsi="Arial" w:cs="Arial"/>
        </w:rPr>
        <w:t xml:space="preserve">Phòng thí nghiệm phải thực hiện xác nhận giá trị sử dụng của phương pháp theo các </w:t>
      </w:r>
      <w:r w:rsidR="00750B98" w:rsidRPr="00FD04DF">
        <w:rPr>
          <w:rFonts w:ascii="Arial" w:hAnsi="Arial" w:cs="Arial"/>
        </w:rPr>
        <w:t xml:space="preserve">quy trình </w:t>
      </w:r>
      <w:r w:rsidRPr="00FD04DF">
        <w:rPr>
          <w:rFonts w:ascii="Arial" w:hAnsi="Arial" w:cs="Arial"/>
        </w:rPr>
        <w:t xml:space="preserve">chuẩn bị và </w:t>
      </w:r>
      <w:r w:rsidR="00750B98" w:rsidRPr="00FD04DF">
        <w:rPr>
          <w:rFonts w:ascii="Arial" w:hAnsi="Arial" w:cs="Arial"/>
        </w:rPr>
        <w:t>phân tích mẫu được mô tả trong phương pháp này nhằm đảm bảo độ</w:t>
      </w:r>
      <w:r w:rsidR="0048147F" w:rsidRPr="00FD04DF">
        <w:rPr>
          <w:rFonts w:ascii="Arial" w:hAnsi="Arial" w:cs="Arial"/>
        </w:rPr>
        <w:t xml:space="preserve"> chính xác. </w:t>
      </w:r>
      <w:r w:rsidR="00750B98" w:rsidRPr="00FD04DF">
        <w:rPr>
          <w:rFonts w:ascii="Arial" w:hAnsi="Arial" w:cs="Arial"/>
        </w:rPr>
        <w:t>Thực hiện đánh giá sự thành thạo mỗi khi có sự thay đổi về nhân sự hoặc hiệu chuẩn thiết bị.</w:t>
      </w:r>
    </w:p>
    <w:p w14:paraId="7A9409D0" w14:textId="77777777" w:rsidR="00750B98" w:rsidRPr="00FD04DF" w:rsidRDefault="005A59C4" w:rsidP="00453425">
      <w:pPr>
        <w:spacing w:before="240" w:after="0" w:line="360" w:lineRule="auto"/>
        <w:jc w:val="both"/>
        <w:rPr>
          <w:rFonts w:ascii="Arial" w:hAnsi="Arial" w:cs="Arial"/>
        </w:rPr>
      </w:pPr>
      <w:r w:rsidRPr="00FD04DF">
        <w:rPr>
          <w:rFonts w:ascii="Arial" w:hAnsi="Arial" w:cs="Arial"/>
        </w:rPr>
        <w:t>M</w:t>
      </w:r>
      <w:r w:rsidR="00750B98" w:rsidRPr="00FD04DF">
        <w:rPr>
          <w:rFonts w:ascii="Arial" w:hAnsi="Arial" w:cs="Arial"/>
        </w:rPr>
        <w:t xml:space="preserve">ỗi lô mẫu cần có ít nhất một mẫu trắng phương pháp được thực hiện trong suốt quá trình chuẩn bị và phân tích. Mẫu trắng được chuẩn bị bằng cách sử dụng một thể tích hoặc khối lượng chính xác của nước </w:t>
      </w:r>
      <w:r w:rsidRPr="00FD04DF">
        <w:rPr>
          <w:rFonts w:ascii="Arial" w:hAnsi="Arial" w:cs="Arial"/>
        </w:rPr>
        <w:t>và thực hiện theo các bước của quy trình phân tích. Các bước này có thể bao gồm nhưng không giới hạn ở các bước thủy phân, pha loãng, lọc và phân tích. Nếu mẫu trắ</w:t>
      </w:r>
      <w:r w:rsidR="00323E1B">
        <w:rPr>
          <w:rFonts w:ascii="Arial" w:hAnsi="Arial" w:cs="Arial"/>
        </w:rPr>
        <w:t xml:space="preserve">ng </w:t>
      </w:r>
      <w:r w:rsidRPr="00FD04DF">
        <w:rPr>
          <w:rFonts w:ascii="Arial" w:hAnsi="Arial" w:cs="Arial"/>
        </w:rPr>
        <w:t xml:space="preserve">chứa hàm lượng chất phân tích ở mức </w:t>
      </w:r>
      <w:r w:rsidR="00323E1B">
        <w:rPr>
          <w:rFonts w:ascii="Arial" w:hAnsi="Arial" w:cs="Arial"/>
        </w:rPr>
        <w:t xml:space="preserve">không </w:t>
      </w:r>
      <w:r w:rsidRPr="00FD04DF">
        <w:rPr>
          <w:rFonts w:ascii="Arial" w:hAnsi="Arial" w:cs="Arial"/>
        </w:rPr>
        <w:t xml:space="preserve">gây ra ảnh hưởng tới mục tiêu chất lượng thì có thể </w:t>
      </w:r>
      <w:r w:rsidR="005306F9" w:rsidRPr="00FD04DF">
        <w:rPr>
          <w:rFonts w:ascii="Arial" w:hAnsi="Arial" w:cs="Arial"/>
        </w:rPr>
        <w:t xml:space="preserve">xem là </w:t>
      </w:r>
      <w:r w:rsidRPr="00FD04DF">
        <w:rPr>
          <w:rFonts w:ascii="Arial" w:hAnsi="Arial" w:cs="Arial"/>
        </w:rPr>
        <w:t>chấp nhận được. Trong trường hợp không có mục tiêu chất lượng dữ liệu cụ th</w:t>
      </w:r>
      <w:r w:rsidR="0048147F" w:rsidRPr="00FD04DF">
        <w:rPr>
          <w:rFonts w:ascii="Arial" w:hAnsi="Arial" w:cs="Arial"/>
        </w:rPr>
        <w:t>ể</w:t>
      </w:r>
      <w:r w:rsidRPr="00FD04DF">
        <w:rPr>
          <w:rFonts w:ascii="Arial" w:hAnsi="Arial" w:cs="Arial"/>
        </w:rPr>
        <w:t xml:space="preserve">, </w:t>
      </w:r>
      <w:r w:rsidR="005306F9" w:rsidRPr="00FD04DF">
        <w:rPr>
          <w:rFonts w:ascii="Arial" w:hAnsi="Arial" w:cs="Arial"/>
        </w:rPr>
        <w:t xml:space="preserve">nếu mẫu trắng nhỏ hơn giới hạn định lượng, hoặc nhỏ hơn 10 lần mẫu có nồng độ thấp nhất, </w:t>
      </w:r>
      <w:r w:rsidR="00323E1B">
        <w:rPr>
          <w:rFonts w:ascii="Arial" w:hAnsi="Arial" w:cs="Arial"/>
        </w:rPr>
        <w:t>thì</w:t>
      </w:r>
      <w:r w:rsidR="005306F9" w:rsidRPr="00FD04DF">
        <w:rPr>
          <w:rFonts w:ascii="Arial" w:hAnsi="Arial" w:cs="Arial"/>
        </w:rPr>
        <w:t xml:space="preserve"> mẫu trắng có thể </w:t>
      </w:r>
      <w:r w:rsidR="00323E1B">
        <w:rPr>
          <w:rFonts w:ascii="Arial" w:hAnsi="Arial" w:cs="Arial"/>
        </w:rPr>
        <w:t>được coi</w:t>
      </w:r>
      <w:r w:rsidR="005306F9" w:rsidRPr="00FD04DF">
        <w:rPr>
          <w:rFonts w:ascii="Arial" w:hAnsi="Arial" w:cs="Arial"/>
        </w:rPr>
        <w:t xml:space="preserve"> là chấp nhận được. Trong trường hợp mẫu trắng vẫn không đạt yêu cầu, </w:t>
      </w:r>
      <w:r w:rsidR="00323E1B">
        <w:rPr>
          <w:rFonts w:ascii="Arial" w:hAnsi="Arial" w:cs="Arial"/>
        </w:rPr>
        <w:t xml:space="preserve">thì cần </w:t>
      </w:r>
      <w:r w:rsidR="005306F9" w:rsidRPr="00FD04DF">
        <w:rPr>
          <w:rFonts w:ascii="Arial" w:hAnsi="Arial" w:cs="Arial"/>
        </w:rPr>
        <w:t xml:space="preserve">chuẩn bị và phân tích lại </w:t>
      </w:r>
      <w:r w:rsidR="00323E1B">
        <w:rPr>
          <w:rFonts w:ascii="Arial" w:hAnsi="Arial" w:cs="Arial"/>
        </w:rPr>
        <w:t xml:space="preserve">mẫu thử </w:t>
      </w:r>
      <w:r w:rsidR="005306F9" w:rsidRPr="00FD04DF">
        <w:rPr>
          <w:rFonts w:ascii="Arial" w:hAnsi="Arial" w:cs="Arial"/>
        </w:rPr>
        <w:t>cùng với các mẫu kiểm soát (QC) khác. Phân tích mẫu trắng có vai trò quan trọng trong việc xác định các mẫu thử có bị nhiễm bẩn hay không.</w:t>
      </w:r>
    </w:p>
    <w:p w14:paraId="1C495711" w14:textId="77777777" w:rsidR="005306F9" w:rsidRPr="00FD04DF" w:rsidRDefault="005306F9" w:rsidP="00453425">
      <w:pPr>
        <w:spacing w:before="240" w:after="0" w:line="360" w:lineRule="auto"/>
        <w:jc w:val="both"/>
        <w:rPr>
          <w:rFonts w:ascii="Arial" w:hAnsi="Arial" w:cs="Arial"/>
        </w:rPr>
      </w:pPr>
      <w:r w:rsidRPr="00FD04DF">
        <w:rPr>
          <w:rFonts w:ascii="Arial" w:hAnsi="Arial" w:cs="Arial"/>
        </w:rPr>
        <w:t xml:space="preserve">Mỗi lô mẫu cần thực hiện ít nhất một mẫu kiểm soát chất lượng trong suốt quá trình chuẩn bị và phân tích mẫu. </w:t>
      </w:r>
      <w:r w:rsidR="008F2A1D" w:rsidRPr="00FD04DF">
        <w:rPr>
          <w:rFonts w:ascii="Arial" w:hAnsi="Arial" w:cs="Arial"/>
        </w:rPr>
        <w:t>Có thể thực hiện phân tích các mẫu thêm chuẩn thủy ngân ở mức nồng độ theo quy định với đối tượng mẫu thử như mức giới hạn tối đa cho phép (</w:t>
      </w:r>
      <w:r w:rsidR="005800BA" w:rsidRPr="00FD04DF">
        <w:rPr>
          <w:rFonts w:ascii="Arial" w:hAnsi="Arial" w:cs="Arial"/>
        </w:rPr>
        <w:t>ML</w:t>
      </w:r>
      <w:r w:rsidR="008F2A1D" w:rsidRPr="00FD04DF">
        <w:rPr>
          <w:rFonts w:ascii="Arial" w:hAnsi="Arial" w:cs="Arial"/>
        </w:rPr>
        <w:t xml:space="preserve">), hoặc các khoảng nồng độ thấp, trung bình và cao của đường chuẩn. Tiêu chí chấp nhận nên dựa trên dữ liệu kiểm soát (biểu đồ kiểm soát). Trong trường hợp không có dữ liệu kiểm soát, có thể chấp nhận mức nhỏ hơn ± 20 % mức thêm chuẩn. Nếu mẫu kiểm soát chất lượng không đạt yêu cầu, </w:t>
      </w:r>
      <w:r w:rsidR="0008672A" w:rsidRPr="00FD04DF">
        <w:rPr>
          <w:rFonts w:ascii="Arial" w:hAnsi="Arial" w:cs="Arial"/>
        </w:rPr>
        <w:t xml:space="preserve">cần phân tích lại. Nếu mẫu kiểm soát chất lượng vẫn không đạt yêu cầu, </w:t>
      </w:r>
      <w:r w:rsidR="00323E1B">
        <w:rPr>
          <w:rFonts w:ascii="Arial" w:hAnsi="Arial" w:cs="Arial"/>
        </w:rPr>
        <w:t>thì phải</w:t>
      </w:r>
      <w:r w:rsidR="0008672A" w:rsidRPr="00FD04DF">
        <w:rPr>
          <w:rFonts w:ascii="Arial" w:hAnsi="Arial" w:cs="Arial"/>
        </w:rPr>
        <w:t xml:space="preserve"> thực hiện chuẩn bị và phân tích lại các mẫu thử trong cùng lô mẫu đó.</w:t>
      </w:r>
    </w:p>
    <w:p w14:paraId="449DED3C" w14:textId="77777777" w:rsidR="0008672A" w:rsidRPr="00FD04DF" w:rsidRDefault="0008672A" w:rsidP="00453425">
      <w:pPr>
        <w:spacing w:before="240" w:after="0" w:line="360" w:lineRule="auto"/>
        <w:jc w:val="both"/>
        <w:rPr>
          <w:rFonts w:ascii="Arial" w:hAnsi="Arial" w:cs="Arial"/>
        </w:rPr>
      </w:pPr>
      <w:r w:rsidRPr="00FD04DF">
        <w:rPr>
          <w:rFonts w:ascii="Arial" w:hAnsi="Arial" w:cs="Arial"/>
        </w:rPr>
        <w:t xml:space="preserve">Nếu </w:t>
      </w:r>
      <w:r w:rsidR="00703291" w:rsidRPr="00FD04DF">
        <w:rPr>
          <w:rFonts w:ascii="Arial" w:hAnsi="Arial" w:cs="Arial"/>
        </w:rPr>
        <w:t xml:space="preserve">mỗi ngày </w:t>
      </w:r>
      <w:r w:rsidRPr="00FD04DF">
        <w:rPr>
          <w:rFonts w:ascii="Arial" w:hAnsi="Arial" w:cs="Arial"/>
        </w:rPr>
        <w:t xml:space="preserve">thực hiện phân tích </w:t>
      </w:r>
      <w:r w:rsidR="00703291" w:rsidRPr="00FD04DF">
        <w:rPr>
          <w:rFonts w:ascii="Arial" w:hAnsi="Arial" w:cs="Arial"/>
        </w:rPr>
        <w:t xml:space="preserve">nhiều </w:t>
      </w:r>
      <w:r w:rsidRPr="00FD04DF">
        <w:rPr>
          <w:rFonts w:ascii="Arial" w:hAnsi="Arial" w:cs="Arial"/>
        </w:rPr>
        <w:t xml:space="preserve">hơn 10 mẫu thử, </w:t>
      </w:r>
      <w:r w:rsidR="00703291" w:rsidRPr="00FD04DF">
        <w:rPr>
          <w:rFonts w:ascii="Arial" w:hAnsi="Arial" w:cs="Arial"/>
        </w:rPr>
        <w:t xml:space="preserve">thì </w:t>
      </w:r>
      <w:r w:rsidRPr="00FD04DF">
        <w:rPr>
          <w:rFonts w:ascii="Arial" w:hAnsi="Arial" w:cs="Arial"/>
        </w:rPr>
        <w:t>đường chuẩn làm việc cần được xác nh</w:t>
      </w:r>
      <w:r w:rsidR="00323E1B">
        <w:rPr>
          <w:rFonts w:ascii="Arial" w:hAnsi="Arial" w:cs="Arial"/>
        </w:rPr>
        <w:t>ậ</w:t>
      </w:r>
      <w:r w:rsidRPr="00FD04DF">
        <w:rPr>
          <w:rFonts w:ascii="Arial" w:hAnsi="Arial" w:cs="Arial"/>
        </w:rPr>
        <w:t xml:space="preserve">n lại bằng cách phân tích dung dịch chuẩn có nồng độ ở giữa </w:t>
      </w:r>
      <w:r w:rsidR="00703291" w:rsidRPr="00FD04DF">
        <w:rPr>
          <w:rFonts w:ascii="Arial" w:hAnsi="Arial" w:cs="Arial"/>
        </w:rPr>
        <w:t>dải làm việc</w:t>
      </w:r>
      <w:r w:rsidRPr="00FD04DF">
        <w:rPr>
          <w:rFonts w:ascii="Arial" w:hAnsi="Arial" w:cs="Arial"/>
        </w:rPr>
        <w:t xml:space="preserve"> hoặc mẫu chuẩn đối chứng sau mỗi 10 mẫu. Giá trị của mẫu này phải nằm trong khoảng ± 20</w:t>
      </w:r>
      <w:r w:rsidR="00703291" w:rsidRPr="00FD04DF">
        <w:rPr>
          <w:rFonts w:ascii="Arial" w:hAnsi="Arial" w:cs="Arial"/>
        </w:rPr>
        <w:t xml:space="preserve"> </w:t>
      </w:r>
      <w:r w:rsidRPr="00FD04DF">
        <w:rPr>
          <w:rFonts w:ascii="Arial" w:hAnsi="Arial" w:cs="Arial"/>
        </w:rPr>
        <w:t>% so với giá trị thực, nếu không 10 mẫu trước đó cần phải được phân tích lại.</w:t>
      </w:r>
    </w:p>
    <w:p w14:paraId="79A2EA44" w14:textId="77777777" w:rsidR="0008672A" w:rsidRPr="00FD04DF" w:rsidRDefault="00CF0529" w:rsidP="00453425">
      <w:pPr>
        <w:spacing w:before="240" w:after="0" w:line="360" w:lineRule="auto"/>
        <w:jc w:val="both"/>
        <w:rPr>
          <w:rFonts w:ascii="Arial" w:hAnsi="Arial" w:cs="Arial"/>
        </w:rPr>
      </w:pPr>
      <w:r w:rsidRPr="00FD04DF">
        <w:rPr>
          <w:rFonts w:ascii="Arial" w:hAnsi="Arial" w:cs="Arial"/>
        </w:rPr>
        <w:t>Mẫu thêm chuẩ</w:t>
      </w:r>
      <w:r w:rsidR="00FD04DF" w:rsidRPr="00FD04DF">
        <w:rPr>
          <w:rFonts w:ascii="Arial" w:hAnsi="Arial" w:cs="Arial"/>
        </w:rPr>
        <w:t>n /</w:t>
      </w:r>
      <w:r w:rsidRPr="00FD04DF">
        <w:rPr>
          <w:rFonts w:ascii="Arial" w:hAnsi="Arial" w:cs="Arial"/>
        </w:rPr>
        <w:t xml:space="preserve">mẫu thêm chuẩn lặp lại là các mẫu </w:t>
      </w:r>
      <w:r w:rsidR="004E22E1" w:rsidRPr="00FD04DF">
        <w:rPr>
          <w:rFonts w:ascii="Arial" w:hAnsi="Arial" w:cs="Arial"/>
        </w:rPr>
        <w:t xml:space="preserve">do phòng </w:t>
      </w:r>
      <w:r w:rsidRPr="00FD04DF">
        <w:rPr>
          <w:rFonts w:ascii="Arial" w:hAnsi="Arial" w:cs="Arial"/>
        </w:rPr>
        <w:t xml:space="preserve">thí nghiệm </w:t>
      </w:r>
      <w:r w:rsidR="004E22E1" w:rsidRPr="00FD04DF">
        <w:rPr>
          <w:rFonts w:ascii="Arial" w:hAnsi="Arial" w:cs="Arial"/>
        </w:rPr>
        <w:t xml:space="preserve">chuẩn bị </w:t>
      </w:r>
      <w:r w:rsidRPr="00FD04DF">
        <w:rPr>
          <w:rFonts w:ascii="Arial" w:hAnsi="Arial" w:cs="Arial"/>
        </w:rPr>
        <w:t xml:space="preserve">ngay từ đầu để đánh giá độ chệch và độ chính xác của phương pháp với nền mẫu phân tích. Với một lô mẫu, ít nhất một mẫu thêm chuẩn/ mẫu thêm chuẩn lặp lại được thực hiện trong toàn bộ quá trình chuẩn bị và phân tích mẫu. Tiêu chí chấp nhận </w:t>
      </w:r>
      <w:r w:rsidR="004E22E1" w:rsidRPr="00FD04DF">
        <w:rPr>
          <w:rFonts w:ascii="Arial" w:hAnsi="Arial" w:cs="Arial"/>
        </w:rPr>
        <w:t xml:space="preserve">mẫu </w:t>
      </w:r>
      <w:r w:rsidRPr="00FD04DF">
        <w:rPr>
          <w:rFonts w:ascii="Arial" w:hAnsi="Arial" w:cs="Arial"/>
        </w:rPr>
        <w:t xml:space="preserve">nên dựa trên dữ liệu kiểm soát (biểu </w:t>
      </w:r>
      <w:r w:rsidRPr="00FD04DF">
        <w:rPr>
          <w:rFonts w:ascii="Arial" w:hAnsi="Arial" w:cs="Arial"/>
        </w:rPr>
        <w:lastRenderedPageBreak/>
        <w:t xml:space="preserve">đồ kiểm soát). </w:t>
      </w:r>
      <w:r w:rsidR="00323E1B">
        <w:rPr>
          <w:rFonts w:ascii="Arial" w:hAnsi="Arial" w:cs="Arial"/>
        </w:rPr>
        <w:t>Khi</w:t>
      </w:r>
      <w:r w:rsidRPr="00FD04DF">
        <w:rPr>
          <w:rFonts w:ascii="Arial" w:hAnsi="Arial" w:cs="Arial"/>
        </w:rPr>
        <w:t xml:space="preserve"> không có dữ liệu kiểm soát, </w:t>
      </w:r>
      <w:r w:rsidR="00323E1B">
        <w:rPr>
          <w:rFonts w:ascii="Arial" w:hAnsi="Arial" w:cs="Arial"/>
        </w:rPr>
        <w:t xml:space="preserve">thì </w:t>
      </w:r>
      <w:r w:rsidR="004E22E1" w:rsidRPr="00FD04DF">
        <w:rPr>
          <w:rFonts w:ascii="Arial" w:hAnsi="Arial" w:cs="Arial"/>
        </w:rPr>
        <w:t xml:space="preserve">độ chính xác </w:t>
      </w:r>
      <w:r w:rsidRPr="00FD04DF">
        <w:rPr>
          <w:rFonts w:ascii="Arial" w:hAnsi="Arial" w:cs="Arial"/>
        </w:rPr>
        <w:t>có thể chấp nhận mức nhỏ hơn ± 20 %</w:t>
      </w:r>
      <w:r w:rsidR="004E22E1" w:rsidRPr="00FD04DF">
        <w:rPr>
          <w:rFonts w:ascii="Arial" w:hAnsi="Arial" w:cs="Arial"/>
        </w:rPr>
        <w:t xml:space="preserve"> so với giá trị thêm chuẩn và nhỏ hơn ± 20 % so với độ lệch chuẩn tương đối</w:t>
      </w:r>
      <w:r w:rsidRPr="00FD04DF">
        <w:rPr>
          <w:rFonts w:ascii="Arial" w:hAnsi="Arial" w:cs="Arial"/>
        </w:rPr>
        <w:t>.</w:t>
      </w:r>
    </w:p>
    <w:p w14:paraId="7A0219E0" w14:textId="77777777" w:rsidR="00A95A5C" w:rsidRPr="00FD04DF" w:rsidRDefault="00A95A5C" w:rsidP="00453425">
      <w:pPr>
        <w:spacing w:before="240" w:after="0" w:line="360" w:lineRule="auto"/>
        <w:jc w:val="both"/>
        <w:rPr>
          <w:rFonts w:ascii="Arial" w:hAnsi="Arial" w:cs="Arial"/>
        </w:rPr>
      </w:pPr>
      <w:r w:rsidRPr="00FD04DF">
        <w:rPr>
          <w:rFonts w:ascii="Arial" w:hAnsi="Arial" w:cs="Arial"/>
        </w:rPr>
        <w:t>Phương pháp thêm tiêu chuẩn có thể được sử dụng để xác minh độ tuyến tính hoặc nếu nghi ngờ ảnh hưởng của nền mẫu tới kết quả phân tích.</w:t>
      </w:r>
    </w:p>
    <w:p w14:paraId="3DA7AB39" w14:textId="77777777" w:rsidR="003549B6" w:rsidRPr="00FD04DF" w:rsidRDefault="00117FE5" w:rsidP="009D7327">
      <w:pPr>
        <w:spacing w:before="360" w:after="0" w:line="360" w:lineRule="auto"/>
        <w:jc w:val="both"/>
        <w:rPr>
          <w:rFonts w:ascii="Arial" w:hAnsi="Arial" w:cs="Arial"/>
          <w:b/>
          <w:bCs/>
          <w:sz w:val="24"/>
          <w:szCs w:val="24"/>
          <w:lang w:val="sv-SE"/>
        </w:rPr>
      </w:pPr>
      <w:r w:rsidRPr="00FD04DF">
        <w:rPr>
          <w:rFonts w:ascii="Arial" w:hAnsi="Arial" w:cs="Arial"/>
          <w:b/>
          <w:bCs/>
          <w:sz w:val="24"/>
          <w:szCs w:val="24"/>
          <w:lang w:val="sv-SE"/>
        </w:rPr>
        <w:t>9</w:t>
      </w:r>
      <w:r w:rsidR="003549B6" w:rsidRPr="00FD04DF">
        <w:rPr>
          <w:rFonts w:ascii="Arial" w:hAnsi="Arial" w:cs="Arial"/>
          <w:b/>
          <w:bCs/>
          <w:sz w:val="24"/>
          <w:szCs w:val="24"/>
          <w:lang w:val="sv-SE"/>
        </w:rPr>
        <w:t xml:space="preserve">   Báo cáo thử nghiệm</w:t>
      </w:r>
    </w:p>
    <w:p w14:paraId="6460857E" w14:textId="77777777" w:rsidR="003549B6" w:rsidRPr="00FD04DF" w:rsidRDefault="003549B6" w:rsidP="00453425">
      <w:pPr>
        <w:spacing w:before="240" w:after="0" w:line="360" w:lineRule="auto"/>
        <w:jc w:val="both"/>
        <w:rPr>
          <w:rFonts w:ascii="Arial" w:hAnsi="Arial" w:cs="Arial"/>
          <w:lang w:val="sv-SE"/>
        </w:rPr>
      </w:pPr>
      <w:r w:rsidRPr="00FD04DF">
        <w:rPr>
          <w:rFonts w:ascii="Arial" w:hAnsi="Arial" w:cs="Arial"/>
          <w:lang w:val="sv-SE"/>
        </w:rPr>
        <w:t>Báo cáo thử nghiệm phải ghi rõ:</w:t>
      </w:r>
    </w:p>
    <w:p w14:paraId="65EE202B" w14:textId="77777777" w:rsidR="003549B6" w:rsidRPr="00FD04DF" w:rsidRDefault="003549B6" w:rsidP="00453425">
      <w:pPr>
        <w:spacing w:before="240" w:after="0" w:line="360" w:lineRule="auto"/>
        <w:jc w:val="both"/>
        <w:rPr>
          <w:rFonts w:ascii="Arial" w:hAnsi="Arial" w:cs="Arial"/>
          <w:lang w:val="sv-SE"/>
        </w:rPr>
      </w:pPr>
      <w:r w:rsidRPr="00FD04DF">
        <w:rPr>
          <w:rFonts w:ascii="Arial" w:hAnsi="Arial" w:cs="Arial"/>
          <w:lang w:val="sv-SE"/>
        </w:rPr>
        <w:t xml:space="preserve">–  mọi thông tin cần thiết để nhận biết đầy đủ về mẫu thử; </w:t>
      </w:r>
    </w:p>
    <w:p w14:paraId="7B54F2F3" w14:textId="77777777" w:rsidR="003549B6" w:rsidRPr="00FD04DF" w:rsidRDefault="003549B6" w:rsidP="00453425">
      <w:pPr>
        <w:spacing w:before="240" w:after="0" w:line="360" w:lineRule="auto"/>
        <w:jc w:val="both"/>
        <w:rPr>
          <w:rFonts w:ascii="Arial" w:hAnsi="Arial" w:cs="Arial"/>
          <w:lang w:val="sv-SE"/>
        </w:rPr>
      </w:pPr>
      <w:r w:rsidRPr="00FD04DF">
        <w:rPr>
          <w:rFonts w:ascii="Arial" w:hAnsi="Arial" w:cs="Arial"/>
          <w:lang w:val="sv-SE"/>
        </w:rPr>
        <w:t>–  phương pháp lấy mẫu đã sử dụng, nếu biết;</w:t>
      </w:r>
    </w:p>
    <w:p w14:paraId="04F9529C" w14:textId="77777777" w:rsidR="003549B6" w:rsidRPr="00FD04DF" w:rsidRDefault="003549B6" w:rsidP="00453425">
      <w:pPr>
        <w:spacing w:before="240" w:after="0" w:line="360" w:lineRule="auto"/>
        <w:jc w:val="both"/>
        <w:rPr>
          <w:rFonts w:ascii="Arial" w:hAnsi="Arial" w:cs="Arial"/>
          <w:lang w:val="sv-SE"/>
        </w:rPr>
      </w:pPr>
      <w:r w:rsidRPr="00FD04DF">
        <w:rPr>
          <w:rFonts w:ascii="Arial" w:hAnsi="Arial" w:cs="Arial"/>
          <w:lang w:val="sv-SE"/>
        </w:rPr>
        <w:t>–  phương pháp thử đã dùng, viện dẫn tiêu chuẩn này;</w:t>
      </w:r>
    </w:p>
    <w:p w14:paraId="6BE2E7BC" w14:textId="77777777" w:rsidR="003549B6" w:rsidRPr="00FD04DF" w:rsidRDefault="003549B6" w:rsidP="00453425">
      <w:pPr>
        <w:spacing w:before="240" w:after="0" w:line="360" w:lineRule="auto"/>
        <w:jc w:val="both"/>
        <w:rPr>
          <w:rFonts w:ascii="Arial" w:hAnsi="Arial" w:cs="Arial"/>
          <w:lang w:val="sv-SE"/>
        </w:rPr>
      </w:pPr>
      <w:r w:rsidRPr="00FD04DF">
        <w:rPr>
          <w:rFonts w:ascii="Arial" w:hAnsi="Arial" w:cs="Arial"/>
          <w:lang w:val="sv-SE"/>
        </w:rPr>
        <w:t>–  tất cả các chi tiết thao tác không quy định trong tiêu chuẩn này, hoặc tuỳ ý lựa chọn cùng với các chi tiết bất thường nào khác có thể ảnh hưởng đến kết quả;</w:t>
      </w:r>
    </w:p>
    <w:p w14:paraId="7AE118EB" w14:textId="77777777" w:rsidR="003549B6" w:rsidRPr="00FD04DF" w:rsidRDefault="003549B6" w:rsidP="00453425">
      <w:pPr>
        <w:spacing w:before="240" w:after="0" w:line="360" w:lineRule="auto"/>
        <w:jc w:val="both"/>
        <w:rPr>
          <w:rFonts w:ascii="Arial" w:hAnsi="Arial" w:cs="Arial"/>
          <w:lang w:val="sv-SE"/>
        </w:rPr>
      </w:pPr>
      <w:r w:rsidRPr="00FD04DF">
        <w:rPr>
          <w:rFonts w:ascii="Arial" w:hAnsi="Arial" w:cs="Arial"/>
          <w:lang w:val="sv-SE"/>
        </w:rPr>
        <w:t>–  kết quả thử nghiệm thu được</w:t>
      </w:r>
      <w:r w:rsidR="00323E1B">
        <w:rPr>
          <w:rFonts w:ascii="Arial" w:hAnsi="Arial" w:cs="Arial"/>
          <w:lang w:val="sv-SE"/>
        </w:rPr>
        <w:t>.</w:t>
      </w:r>
    </w:p>
    <w:p w14:paraId="2885F8DE" w14:textId="77777777" w:rsidR="008100F6" w:rsidRPr="00FD04DF" w:rsidRDefault="008100F6">
      <w:pPr>
        <w:rPr>
          <w:rFonts w:ascii="Arial" w:hAnsi="Arial" w:cs="Arial"/>
          <w:sz w:val="24"/>
          <w:szCs w:val="24"/>
          <w:lang w:val="it-IT"/>
        </w:rPr>
      </w:pPr>
    </w:p>
    <w:p w14:paraId="36A91C1D" w14:textId="77777777" w:rsidR="00BD00BC" w:rsidRPr="00FD04DF" w:rsidRDefault="00BD00BC">
      <w:pPr>
        <w:rPr>
          <w:rFonts w:ascii="Arial" w:hAnsi="Arial" w:cs="Arial"/>
          <w:sz w:val="24"/>
          <w:szCs w:val="24"/>
          <w:lang w:val="it-IT"/>
        </w:rPr>
      </w:pPr>
    </w:p>
    <w:p w14:paraId="10A8589C" w14:textId="77777777" w:rsidR="00453425" w:rsidRPr="00FD04DF" w:rsidRDefault="00453425">
      <w:pPr>
        <w:rPr>
          <w:rFonts w:ascii="Arial" w:hAnsi="Arial" w:cs="Arial"/>
          <w:b/>
          <w:lang w:val="it-IT"/>
        </w:rPr>
      </w:pPr>
      <w:r w:rsidRPr="00FD04DF">
        <w:rPr>
          <w:rFonts w:ascii="Arial" w:hAnsi="Arial" w:cs="Arial"/>
          <w:b/>
          <w:lang w:val="it-IT"/>
        </w:rPr>
        <w:br w:type="page"/>
      </w:r>
    </w:p>
    <w:p w14:paraId="255C0482" w14:textId="77777777" w:rsidR="00CD5E63" w:rsidRPr="00FD04DF" w:rsidRDefault="00453425" w:rsidP="00DC3DAB">
      <w:pPr>
        <w:spacing w:before="200" w:line="360" w:lineRule="auto"/>
        <w:jc w:val="center"/>
        <w:rPr>
          <w:rFonts w:ascii="Arial" w:hAnsi="Arial" w:cs="Arial"/>
          <w:b/>
          <w:sz w:val="24"/>
          <w:szCs w:val="24"/>
          <w:lang w:val="it-IT"/>
        </w:rPr>
      </w:pPr>
      <w:r w:rsidRPr="00FD04DF">
        <w:rPr>
          <w:rFonts w:ascii="Arial" w:hAnsi="Arial" w:cs="Arial"/>
          <w:b/>
          <w:sz w:val="24"/>
          <w:szCs w:val="24"/>
          <w:lang w:val="it-IT"/>
        </w:rPr>
        <w:lastRenderedPageBreak/>
        <w:t>Phụ lục A</w:t>
      </w:r>
    </w:p>
    <w:p w14:paraId="5625ACAB" w14:textId="77777777" w:rsidR="00453425" w:rsidRPr="00FD04DF" w:rsidRDefault="00453425" w:rsidP="00DC3DAB">
      <w:pPr>
        <w:spacing w:before="200" w:line="360" w:lineRule="auto"/>
        <w:jc w:val="center"/>
        <w:rPr>
          <w:rFonts w:ascii="Arial" w:hAnsi="Arial" w:cs="Arial"/>
          <w:sz w:val="24"/>
          <w:szCs w:val="24"/>
          <w:lang w:val="it-IT"/>
        </w:rPr>
      </w:pPr>
      <w:r w:rsidRPr="00FD04DF">
        <w:rPr>
          <w:rFonts w:ascii="Arial" w:hAnsi="Arial" w:cs="Arial"/>
          <w:sz w:val="24"/>
          <w:szCs w:val="24"/>
          <w:lang w:val="it-IT"/>
        </w:rPr>
        <w:t>(tham khảo)</w:t>
      </w:r>
    </w:p>
    <w:p w14:paraId="7E5DF3DC" w14:textId="77777777" w:rsidR="00453425" w:rsidRPr="00FD04DF" w:rsidRDefault="00453425" w:rsidP="00DC3DAB">
      <w:pPr>
        <w:spacing w:before="200" w:line="360" w:lineRule="auto"/>
        <w:jc w:val="center"/>
        <w:rPr>
          <w:rFonts w:ascii="Arial" w:hAnsi="Arial" w:cs="Arial"/>
          <w:b/>
          <w:sz w:val="24"/>
          <w:lang w:val="it-IT"/>
        </w:rPr>
      </w:pPr>
      <w:r w:rsidRPr="00FD04DF">
        <w:rPr>
          <w:rFonts w:ascii="Arial" w:hAnsi="Arial" w:cs="Arial"/>
          <w:b/>
          <w:sz w:val="24"/>
          <w:lang w:val="it-IT"/>
        </w:rPr>
        <w:t xml:space="preserve">Kết quả phân tích </w:t>
      </w:r>
      <w:r w:rsidR="009D7327" w:rsidRPr="00FD04DF">
        <w:rPr>
          <w:rFonts w:ascii="Arial" w:hAnsi="Arial" w:cs="Arial"/>
          <w:b/>
          <w:sz w:val="24"/>
          <w:lang w:val="it-IT"/>
        </w:rPr>
        <w:t>trên một số nền mẫu</w:t>
      </w:r>
    </w:p>
    <w:p w14:paraId="756133A8" w14:textId="77777777" w:rsidR="00D62C41" w:rsidRPr="00FD04DF" w:rsidRDefault="00657968" w:rsidP="00FD04DF">
      <w:pPr>
        <w:spacing w:before="240" w:after="0" w:line="360" w:lineRule="auto"/>
        <w:jc w:val="center"/>
        <w:rPr>
          <w:rFonts w:ascii="Arial" w:hAnsi="Arial" w:cs="Arial"/>
          <w:b/>
          <w:lang w:val="it-IT"/>
        </w:rPr>
      </w:pPr>
      <w:r w:rsidRPr="00FD04DF">
        <w:rPr>
          <w:rFonts w:ascii="Arial" w:hAnsi="Arial" w:cs="Arial"/>
          <w:b/>
          <w:lang w:val="it-IT"/>
        </w:rPr>
        <w:t xml:space="preserve">Bảng </w:t>
      </w:r>
      <w:r w:rsidR="00FD04DF" w:rsidRPr="00FD04DF">
        <w:rPr>
          <w:rFonts w:ascii="Arial" w:hAnsi="Arial" w:cs="Arial"/>
          <w:b/>
          <w:lang w:val="it-IT"/>
        </w:rPr>
        <w:t xml:space="preserve">A.1 – </w:t>
      </w:r>
      <w:r w:rsidR="00D62C41" w:rsidRPr="00FD04DF">
        <w:rPr>
          <w:rFonts w:ascii="Arial" w:hAnsi="Arial" w:cs="Arial"/>
          <w:b/>
          <w:lang w:val="it-IT"/>
        </w:rPr>
        <w:t>K</w:t>
      </w:r>
      <w:r w:rsidR="00E73BFA" w:rsidRPr="00FD04DF">
        <w:rPr>
          <w:rFonts w:ascii="Arial" w:hAnsi="Arial" w:cs="Arial"/>
          <w:b/>
          <w:lang w:val="it-IT"/>
        </w:rPr>
        <w:t>ết quả phân tích thủy ngân (độ tin cậy 95 %) trực tiếp hoặc sau khi phân hủy trong phòng thí nghiệm trên các nền mẫu chuẩn chuẩn chứng nhận (NIST) sử dụng thiết bị DMA 80 (Milestone)</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336"/>
        <w:gridCol w:w="2336"/>
        <w:gridCol w:w="2336"/>
      </w:tblGrid>
      <w:tr w:rsidR="00FD04DF" w:rsidRPr="00FD04DF" w14:paraId="45EEE7E3" w14:textId="77777777" w:rsidTr="00421377">
        <w:tc>
          <w:tcPr>
            <w:tcW w:w="2394" w:type="dxa"/>
          </w:tcPr>
          <w:p w14:paraId="2D07B43C" w14:textId="77777777" w:rsidR="00893311" w:rsidRPr="00FD04DF" w:rsidRDefault="00893311" w:rsidP="00FD04DF">
            <w:pPr>
              <w:spacing w:before="200" w:line="360" w:lineRule="auto"/>
              <w:jc w:val="center"/>
              <w:rPr>
                <w:rFonts w:ascii="Arial" w:hAnsi="Arial" w:cs="Arial"/>
                <w:b/>
                <w:sz w:val="20"/>
                <w:szCs w:val="20"/>
                <w:lang w:val="it-IT"/>
              </w:rPr>
            </w:pPr>
            <w:r w:rsidRPr="00FD04DF">
              <w:rPr>
                <w:rFonts w:ascii="Arial" w:hAnsi="Arial" w:cs="Arial"/>
                <w:b/>
                <w:sz w:val="20"/>
                <w:szCs w:val="20"/>
                <w:lang w:val="it-IT"/>
              </w:rPr>
              <w:t>Vật liệu chuẩn</w:t>
            </w:r>
            <w:r w:rsidR="00E73BFA" w:rsidRPr="00FD04DF">
              <w:rPr>
                <w:rFonts w:ascii="Arial" w:hAnsi="Arial" w:cs="Arial"/>
                <w:b/>
                <w:sz w:val="20"/>
                <w:szCs w:val="20"/>
                <w:lang w:val="it-IT"/>
              </w:rPr>
              <w:t xml:space="preserve"> chứng nhận</w:t>
            </w:r>
          </w:p>
        </w:tc>
        <w:tc>
          <w:tcPr>
            <w:tcW w:w="2394" w:type="dxa"/>
          </w:tcPr>
          <w:p w14:paraId="1B9A338C" w14:textId="77777777" w:rsidR="00893311" w:rsidRPr="00FD04DF" w:rsidRDefault="00893311" w:rsidP="00FD04DF">
            <w:pPr>
              <w:spacing w:before="200" w:line="360" w:lineRule="auto"/>
              <w:jc w:val="center"/>
              <w:rPr>
                <w:rFonts w:ascii="Arial" w:hAnsi="Arial" w:cs="Arial"/>
                <w:b/>
                <w:sz w:val="20"/>
                <w:szCs w:val="20"/>
                <w:lang w:val="it-IT"/>
              </w:rPr>
            </w:pPr>
            <w:r w:rsidRPr="00FD04DF">
              <w:rPr>
                <w:rFonts w:ascii="Arial" w:hAnsi="Arial" w:cs="Arial"/>
                <w:b/>
                <w:sz w:val="20"/>
                <w:szCs w:val="20"/>
                <w:lang w:val="it-IT"/>
              </w:rPr>
              <w:t>Phân tích trực tiếp (ng/g)</w:t>
            </w:r>
          </w:p>
        </w:tc>
        <w:tc>
          <w:tcPr>
            <w:tcW w:w="2394" w:type="dxa"/>
          </w:tcPr>
          <w:p w14:paraId="05B83BDC" w14:textId="77777777" w:rsidR="00893311" w:rsidRPr="00FD04DF" w:rsidRDefault="00893311" w:rsidP="00FD04DF">
            <w:pPr>
              <w:spacing w:before="200" w:line="360" w:lineRule="auto"/>
              <w:jc w:val="center"/>
              <w:rPr>
                <w:rFonts w:ascii="Arial" w:hAnsi="Arial" w:cs="Arial"/>
                <w:b/>
                <w:sz w:val="20"/>
                <w:szCs w:val="20"/>
                <w:lang w:val="it-IT"/>
              </w:rPr>
            </w:pPr>
            <w:r w:rsidRPr="00FD04DF">
              <w:rPr>
                <w:rFonts w:ascii="Arial" w:hAnsi="Arial" w:cs="Arial"/>
                <w:b/>
                <w:sz w:val="20"/>
                <w:szCs w:val="20"/>
                <w:lang w:val="it-IT"/>
              </w:rPr>
              <w:t xml:space="preserve">Phân tích mẫu sau khi </w:t>
            </w:r>
            <w:r w:rsidR="00E73BFA" w:rsidRPr="00FD04DF">
              <w:rPr>
                <w:rFonts w:ascii="Arial" w:hAnsi="Arial" w:cs="Arial"/>
                <w:b/>
                <w:sz w:val="20"/>
                <w:szCs w:val="20"/>
                <w:lang w:val="it-IT"/>
              </w:rPr>
              <w:t xml:space="preserve">phân hủy </w:t>
            </w:r>
            <w:r w:rsidRPr="00FD04DF">
              <w:rPr>
                <w:rFonts w:ascii="Arial" w:hAnsi="Arial" w:cs="Arial"/>
                <w:b/>
                <w:sz w:val="20"/>
                <w:szCs w:val="20"/>
                <w:lang w:val="it-IT"/>
              </w:rPr>
              <w:t>(ng/g)</w:t>
            </w:r>
          </w:p>
        </w:tc>
        <w:tc>
          <w:tcPr>
            <w:tcW w:w="2394" w:type="dxa"/>
          </w:tcPr>
          <w:p w14:paraId="07DD0AAB" w14:textId="77777777" w:rsidR="00893311" w:rsidRPr="00FD04DF" w:rsidRDefault="00893311" w:rsidP="00FD04DF">
            <w:pPr>
              <w:spacing w:before="200" w:line="360" w:lineRule="auto"/>
              <w:jc w:val="center"/>
              <w:rPr>
                <w:rFonts w:ascii="Arial" w:hAnsi="Arial" w:cs="Arial"/>
                <w:b/>
                <w:sz w:val="20"/>
                <w:szCs w:val="20"/>
                <w:lang w:val="it-IT"/>
              </w:rPr>
            </w:pPr>
            <w:r w:rsidRPr="00FD04DF">
              <w:rPr>
                <w:rFonts w:ascii="Arial" w:hAnsi="Arial" w:cs="Arial"/>
                <w:b/>
                <w:sz w:val="20"/>
                <w:szCs w:val="20"/>
                <w:lang w:val="it-IT"/>
              </w:rPr>
              <w:t>Giá trị ấn định (ng/g)</w:t>
            </w:r>
          </w:p>
        </w:tc>
      </w:tr>
      <w:tr w:rsidR="00FD04DF" w:rsidRPr="00FD04DF" w14:paraId="7A62AF8C" w14:textId="77777777" w:rsidTr="00421377">
        <w:tc>
          <w:tcPr>
            <w:tcW w:w="2394" w:type="dxa"/>
          </w:tcPr>
          <w:p w14:paraId="7942B7EB" w14:textId="77777777" w:rsidR="00893311" w:rsidRPr="00FD04DF" w:rsidRDefault="00893311" w:rsidP="00421377">
            <w:pPr>
              <w:spacing w:before="200" w:line="360" w:lineRule="auto"/>
              <w:jc w:val="both"/>
              <w:rPr>
                <w:rFonts w:ascii="Arial" w:hAnsi="Arial" w:cs="Arial"/>
                <w:sz w:val="20"/>
                <w:szCs w:val="20"/>
                <w:lang w:val="it-IT"/>
              </w:rPr>
            </w:pPr>
            <w:r w:rsidRPr="00FD04DF">
              <w:rPr>
                <w:rFonts w:ascii="Arial" w:hAnsi="Arial" w:cs="Arial"/>
                <w:sz w:val="20"/>
                <w:szCs w:val="20"/>
                <w:lang w:val="it-IT"/>
              </w:rPr>
              <w:t>Lá táo NIST SRM 1515</w:t>
            </w:r>
          </w:p>
        </w:tc>
        <w:tc>
          <w:tcPr>
            <w:tcW w:w="2394" w:type="dxa"/>
          </w:tcPr>
          <w:p w14:paraId="0F96A504" w14:textId="77777777" w:rsidR="00893311" w:rsidRPr="00FD04DF" w:rsidRDefault="00893311"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48</w:t>
            </w:r>
            <w:r w:rsidR="00657968" w:rsidRPr="00FD04DF">
              <w:rPr>
                <w:rFonts w:ascii="Arial" w:hAnsi="Arial" w:cs="Arial"/>
                <w:sz w:val="20"/>
                <w:szCs w:val="20"/>
                <w:lang w:val="it-IT"/>
              </w:rPr>
              <w:t>,</w:t>
            </w:r>
            <w:r w:rsidRPr="00FD04DF">
              <w:rPr>
                <w:rFonts w:ascii="Arial" w:hAnsi="Arial" w:cs="Arial"/>
                <w:sz w:val="20"/>
                <w:szCs w:val="20"/>
                <w:lang w:val="it-IT"/>
              </w:rPr>
              <w:t>3 ± 2</w:t>
            </w:r>
            <w:r w:rsidR="00657968" w:rsidRPr="00FD04DF">
              <w:rPr>
                <w:rFonts w:ascii="Arial" w:hAnsi="Arial" w:cs="Arial"/>
                <w:sz w:val="20"/>
                <w:szCs w:val="20"/>
                <w:lang w:val="it-IT"/>
              </w:rPr>
              <w:t>,</w:t>
            </w:r>
            <w:r w:rsidRPr="00FD04DF">
              <w:rPr>
                <w:rFonts w:ascii="Arial" w:hAnsi="Arial" w:cs="Arial"/>
                <w:sz w:val="20"/>
                <w:szCs w:val="20"/>
                <w:lang w:val="it-IT"/>
              </w:rPr>
              <w:t>4</w:t>
            </w:r>
          </w:p>
        </w:tc>
        <w:tc>
          <w:tcPr>
            <w:tcW w:w="2394" w:type="dxa"/>
          </w:tcPr>
          <w:p w14:paraId="21453AA2" w14:textId="77777777" w:rsidR="00893311" w:rsidRPr="00FD04DF" w:rsidRDefault="00893311"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NA</w:t>
            </w:r>
          </w:p>
        </w:tc>
        <w:tc>
          <w:tcPr>
            <w:tcW w:w="2394" w:type="dxa"/>
          </w:tcPr>
          <w:p w14:paraId="77E72AD2" w14:textId="77777777" w:rsidR="00893311" w:rsidRPr="00FD04DF" w:rsidRDefault="00893311"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44 ± 4</w:t>
            </w:r>
          </w:p>
        </w:tc>
      </w:tr>
      <w:tr w:rsidR="00FD04DF" w:rsidRPr="00FD04DF" w14:paraId="2AF622E3" w14:textId="77777777" w:rsidTr="00421377">
        <w:tc>
          <w:tcPr>
            <w:tcW w:w="2394" w:type="dxa"/>
          </w:tcPr>
          <w:p w14:paraId="36F59867" w14:textId="77777777" w:rsidR="00893311" w:rsidRPr="00FD04DF" w:rsidRDefault="00421377" w:rsidP="00B22220">
            <w:pPr>
              <w:spacing w:before="200" w:line="360" w:lineRule="auto"/>
              <w:jc w:val="both"/>
              <w:rPr>
                <w:rFonts w:ascii="Arial" w:hAnsi="Arial" w:cs="Arial"/>
                <w:sz w:val="20"/>
                <w:szCs w:val="20"/>
                <w:lang w:val="it-IT"/>
              </w:rPr>
            </w:pPr>
            <w:r w:rsidRPr="00FD04DF">
              <w:rPr>
                <w:rFonts w:ascii="Arial" w:hAnsi="Arial" w:cs="Arial"/>
                <w:sz w:val="20"/>
                <w:szCs w:val="20"/>
                <w:lang w:val="it-IT"/>
              </w:rPr>
              <w:t>Lá cam NIST SRM 1572</w:t>
            </w:r>
          </w:p>
        </w:tc>
        <w:tc>
          <w:tcPr>
            <w:tcW w:w="2394" w:type="dxa"/>
          </w:tcPr>
          <w:p w14:paraId="06E47BB7"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100 ± 12</w:t>
            </w:r>
          </w:p>
        </w:tc>
        <w:tc>
          <w:tcPr>
            <w:tcW w:w="2394" w:type="dxa"/>
          </w:tcPr>
          <w:p w14:paraId="066ADC39"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97 ± 9</w:t>
            </w:r>
          </w:p>
        </w:tc>
        <w:tc>
          <w:tcPr>
            <w:tcW w:w="2394" w:type="dxa"/>
          </w:tcPr>
          <w:p w14:paraId="4C8F27C9"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80 ± 20</w:t>
            </w:r>
          </w:p>
        </w:tc>
      </w:tr>
      <w:tr w:rsidR="00FD04DF" w:rsidRPr="00FD04DF" w14:paraId="73E751E4" w14:textId="77777777" w:rsidTr="00421377">
        <w:tc>
          <w:tcPr>
            <w:tcW w:w="2394" w:type="dxa"/>
          </w:tcPr>
          <w:p w14:paraId="3FA52246" w14:textId="77777777" w:rsidR="00893311" w:rsidRPr="00FD04DF" w:rsidRDefault="00421377" w:rsidP="00B22220">
            <w:pPr>
              <w:spacing w:before="200" w:line="360" w:lineRule="auto"/>
              <w:jc w:val="both"/>
              <w:rPr>
                <w:rFonts w:ascii="Arial" w:hAnsi="Arial" w:cs="Arial"/>
                <w:sz w:val="20"/>
                <w:szCs w:val="20"/>
                <w:lang w:val="it-IT"/>
              </w:rPr>
            </w:pPr>
            <w:r w:rsidRPr="00FD04DF">
              <w:rPr>
                <w:rFonts w:ascii="Arial" w:hAnsi="Arial" w:cs="Arial"/>
                <w:sz w:val="20"/>
                <w:szCs w:val="20"/>
                <w:lang w:val="it-IT"/>
              </w:rPr>
              <w:t xml:space="preserve">Trầm tích </w:t>
            </w:r>
            <w:r w:rsidR="00FD04DF" w:rsidRPr="00FD04DF">
              <w:rPr>
                <w:rFonts w:ascii="Arial" w:hAnsi="Arial" w:cs="Arial"/>
                <w:sz w:val="20"/>
                <w:szCs w:val="20"/>
                <w:lang w:val="it-IT"/>
              </w:rPr>
              <w:t xml:space="preserve">tại </w:t>
            </w:r>
            <w:r w:rsidRPr="00FD04DF">
              <w:rPr>
                <w:rFonts w:ascii="Arial" w:hAnsi="Arial" w:cs="Arial"/>
                <w:sz w:val="20"/>
                <w:szCs w:val="20"/>
                <w:lang w:val="it-IT"/>
              </w:rPr>
              <w:t xml:space="preserve">cửa sông NIST SRM 1646 </w:t>
            </w:r>
          </w:p>
        </w:tc>
        <w:tc>
          <w:tcPr>
            <w:tcW w:w="2394" w:type="dxa"/>
          </w:tcPr>
          <w:p w14:paraId="3D20C008"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63 ± 12</w:t>
            </w:r>
          </w:p>
        </w:tc>
        <w:tc>
          <w:tcPr>
            <w:tcW w:w="2394" w:type="dxa"/>
          </w:tcPr>
          <w:p w14:paraId="2C73BC43"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75</w:t>
            </w:r>
            <w:r w:rsidR="00657968" w:rsidRPr="00FD04DF">
              <w:rPr>
                <w:rFonts w:ascii="Arial" w:hAnsi="Arial" w:cs="Arial"/>
                <w:sz w:val="20"/>
                <w:szCs w:val="20"/>
                <w:lang w:val="it-IT"/>
              </w:rPr>
              <w:t>,</w:t>
            </w:r>
            <w:r w:rsidRPr="00FD04DF">
              <w:rPr>
                <w:rFonts w:ascii="Arial" w:hAnsi="Arial" w:cs="Arial"/>
                <w:sz w:val="20"/>
                <w:szCs w:val="20"/>
                <w:lang w:val="it-IT"/>
              </w:rPr>
              <w:t>2 ± 4</w:t>
            </w:r>
            <w:r w:rsidR="00657968" w:rsidRPr="00FD04DF">
              <w:rPr>
                <w:rFonts w:ascii="Arial" w:hAnsi="Arial" w:cs="Arial"/>
                <w:sz w:val="20"/>
                <w:szCs w:val="20"/>
                <w:lang w:val="it-IT"/>
              </w:rPr>
              <w:t>,</w:t>
            </w:r>
            <w:r w:rsidRPr="00FD04DF">
              <w:rPr>
                <w:rFonts w:ascii="Arial" w:hAnsi="Arial" w:cs="Arial"/>
                <w:sz w:val="20"/>
                <w:szCs w:val="20"/>
                <w:lang w:val="it-IT"/>
              </w:rPr>
              <w:t>9</w:t>
            </w:r>
          </w:p>
        </w:tc>
        <w:tc>
          <w:tcPr>
            <w:tcW w:w="2394" w:type="dxa"/>
          </w:tcPr>
          <w:p w14:paraId="6F0A2982"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65</w:t>
            </w:r>
            <w:r w:rsidR="00657968" w:rsidRPr="00FD04DF">
              <w:rPr>
                <w:rFonts w:ascii="Arial" w:hAnsi="Arial" w:cs="Arial"/>
                <w:sz w:val="20"/>
                <w:szCs w:val="20"/>
                <w:lang w:val="it-IT"/>
              </w:rPr>
              <w:t>,</w:t>
            </w:r>
            <w:r w:rsidRPr="00FD04DF">
              <w:rPr>
                <w:rFonts w:ascii="Arial" w:hAnsi="Arial" w:cs="Arial"/>
                <w:sz w:val="20"/>
                <w:szCs w:val="20"/>
                <w:lang w:val="it-IT"/>
              </w:rPr>
              <w:t>7 ± 8</w:t>
            </w:r>
            <w:r w:rsidR="00657968" w:rsidRPr="00FD04DF">
              <w:rPr>
                <w:rFonts w:ascii="Arial" w:hAnsi="Arial" w:cs="Arial"/>
                <w:sz w:val="20"/>
                <w:szCs w:val="20"/>
                <w:lang w:val="it-IT"/>
              </w:rPr>
              <w:t>,</w:t>
            </w:r>
            <w:r w:rsidRPr="00FD04DF">
              <w:rPr>
                <w:rFonts w:ascii="Arial" w:hAnsi="Arial" w:cs="Arial"/>
                <w:sz w:val="20"/>
                <w:szCs w:val="20"/>
                <w:lang w:val="it-IT"/>
              </w:rPr>
              <w:t>7</w:t>
            </w:r>
          </w:p>
        </w:tc>
      </w:tr>
      <w:tr w:rsidR="00FD04DF" w:rsidRPr="00FD04DF" w14:paraId="3A9376A3" w14:textId="77777777" w:rsidTr="00421377">
        <w:tc>
          <w:tcPr>
            <w:tcW w:w="2394" w:type="dxa"/>
          </w:tcPr>
          <w:p w14:paraId="0C3D86CD" w14:textId="77777777" w:rsidR="00893311" w:rsidRPr="00FD04DF" w:rsidRDefault="00421377" w:rsidP="008071D1">
            <w:pPr>
              <w:spacing w:before="200" w:line="360" w:lineRule="auto"/>
              <w:jc w:val="both"/>
              <w:rPr>
                <w:rFonts w:ascii="Arial" w:hAnsi="Arial" w:cs="Arial"/>
                <w:sz w:val="20"/>
                <w:szCs w:val="20"/>
                <w:lang w:val="it-IT"/>
              </w:rPr>
            </w:pPr>
            <w:r w:rsidRPr="00FD04DF">
              <w:rPr>
                <w:rFonts w:ascii="Arial" w:hAnsi="Arial" w:cs="Arial"/>
                <w:sz w:val="20"/>
                <w:szCs w:val="20"/>
                <w:lang w:val="it-IT"/>
              </w:rPr>
              <w:t>Mô con hàu NIST SRM 1566a</w:t>
            </w:r>
          </w:p>
        </w:tc>
        <w:tc>
          <w:tcPr>
            <w:tcW w:w="2394" w:type="dxa"/>
          </w:tcPr>
          <w:p w14:paraId="2F691A66"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67</w:t>
            </w:r>
            <w:r w:rsidR="00657968" w:rsidRPr="00FD04DF">
              <w:rPr>
                <w:rFonts w:ascii="Arial" w:hAnsi="Arial" w:cs="Arial"/>
                <w:sz w:val="20"/>
                <w:szCs w:val="20"/>
                <w:lang w:val="it-IT"/>
              </w:rPr>
              <w:t>,</w:t>
            </w:r>
            <w:r w:rsidRPr="00FD04DF">
              <w:rPr>
                <w:rFonts w:ascii="Arial" w:hAnsi="Arial" w:cs="Arial"/>
                <w:sz w:val="20"/>
                <w:szCs w:val="20"/>
                <w:lang w:val="it-IT"/>
              </w:rPr>
              <w:t>1 ± 3</w:t>
            </w:r>
            <w:r w:rsidR="00657968" w:rsidRPr="00FD04DF">
              <w:rPr>
                <w:rFonts w:ascii="Arial" w:hAnsi="Arial" w:cs="Arial"/>
                <w:sz w:val="20"/>
                <w:szCs w:val="20"/>
                <w:lang w:val="it-IT"/>
              </w:rPr>
              <w:t>,</w:t>
            </w:r>
            <w:r w:rsidRPr="00FD04DF">
              <w:rPr>
                <w:rFonts w:ascii="Arial" w:hAnsi="Arial" w:cs="Arial"/>
                <w:sz w:val="20"/>
                <w:szCs w:val="20"/>
                <w:lang w:val="it-IT"/>
              </w:rPr>
              <w:t>2</w:t>
            </w:r>
          </w:p>
        </w:tc>
        <w:tc>
          <w:tcPr>
            <w:tcW w:w="2394" w:type="dxa"/>
          </w:tcPr>
          <w:p w14:paraId="6E26902C"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NA</w:t>
            </w:r>
          </w:p>
        </w:tc>
        <w:tc>
          <w:tcPr>
            <w:tcW w:w="2394" w:type="dxa"/>
          </w:tcPr>
          <w:p w14:paraId="5875CF02"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64</w:t>
            </w:r>
            <w:r w:rsidR="00657968" w:rsidRPr="00FD04DF">
              <w:rPr>
                <w:rFonts w:ascii="Arial" w:hAnsi="Arial" w:cs="Arial"/>
                <w:sz w:val="20"/>
                <w:szCs w:val="20"/>
                <w:lang w:val="it-IT"/>
              </w:rPr>
              <w:t>,</w:t>
            </w:r>
            <w:r w:rsidRPr="00FD04DF">
              <w:rPr>
                <w:rFonts w:ascii="Arial" w:hAnsi="Arial" w:cs="Arial"/>
                <w:sz w:val="20"/>
                <w:szCs w:val="20"/>
                <w:lang w:val="it-IT"/>
              </w:rPr>
              <w:t>2 ±</w:t>
            </w:r>
            <w:r w:rsidR="00326BC2" w:rsidRPr="00FD04DF">
              <w:rPr>
                <w:rFonts w:ascii="Arial" w:hAnsi="Arial" w:cs="Arial"/>
                <w:sz w:val="20"/>
                <w:szCs w:val="20"/>
                <w:lang w:val="it-IT"/>
              </w:rPr>
              <w:t xml:space="preserve"> 6</w:t>
            </w:r>
            <w:r w:rsidR="00657968" w:rsidRPr="00FD04DF">
              <w:rPr>
                <w:rFonts w:ascii="Arial" w:hAnsi="Arial" w:cs="Arial"/>
                <w:sz w:val="20"/>
                <w:szCs w:val="20"/>
                <w:lang w:val="it-IT"/>
              </w:rPr>
              <w:t>,</w:t>
            </w:r>
            <w:r w:rsidR="00326BC2" w:rsidRPr="00FD04DF">
              <w:rPr>
                <w:rFonts w:ascii="Arial" w:hAnsi="Arial" w:cs="Arial"/>
                <w:sz w:val="20"/>
                <w:szCs w:val="20"/>
                <w:lang w:val="it-IT"/>
              </w:rPr>
              <w:t>7</w:t>
            </w:r>
          </w:p>
        </w:tc>
      </w:tr>
      <w:tr w:rsidR="00FD04DF" w:rsidRPr="00FD04DF" w14:paraId="3A17C3F1" w14:textId="77777777" w:rsidTr="00421377">
        <w:tc>
          <w:tcPr>
            <w:tcW w:w="2394" w:type="dxa"/>
          </w:tcPr>
          <w:p w14:paraId="463B2F2B" w14:textId="77777777" w:rsidR="00893311" w:rsidRPr="00FD04DF" w:rsidRDefault="00421377" w:rsidP="00B22220">
            <w:pPr>
              <w:spacing w:before="200" w:line="360" w:lineRule="auto"/>
              <w:jc w:val="both"/>
              <w:rPr>
                <w:rFonts w:ascii="Arial" w:hAnsi="Arial" w:cs="Arial"/>
                <w:sz w:val="20"/>
                <w:szCs w:val="20"/>
                <w:lang w:val="it-IT"/>
              </w:rPr>
            </w:pPr>
            <w:r w:rsidRPr="00FD04DF">
              <w:rPr>
                <w:rFonts w:ascii="Arial" w:hAnsi="Arial" w:cs="Arial"/>
                <w:sz w:val="20"/>
                <w:szCs w:val="20"/>
                <w:lang w:val="it-IT"/>
              </w:rPr>
              <w:t>Muội than đá NIST SRM 1633b</w:t>
            </w:r>
          </w:p>
        </w:tc>
        <w:tc>
          <w:tcPr>
            <w:tcW w:w="2394" w:type="dxa"/>
          </w:tcPr>
          <w:p w14:paraId="678D6A4C"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139 ± 6</w:t>
            </w:r>
          </w:p>
        </w:tc>
        <w:tc>
          <w:tcPr>
            <w:tcW w:w="2394" w:type="dxa"/>
          </w:tcPr>
          <w:p w14:paraId="3733D21B"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132 ± 12</w:t>
            </w:r>
          </w:p>
        </w:tc>
        <w:tc>
          <w:tcPr>
            <w:tcW w:w="2394" w:type="dxa"/>
          </w:tcPr>
          <w:p w14:paraId="5A10303F" w14:textId="77777777" w:rsidR="00893311" w:rsidRPr="00FD04DF" w:rsidRDefault="00326BC2"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141 ± 19</w:t>
            </w:r>
          </w:p>
        </w:tc>
      </w:tr>
      <w:tr w:rsidR="00FD04DF" w:rsidRPr="00FD04DF" w14:paraId="000290B2" w14:textId="77777777" w:rsidTr="00421377">
        <w:tc>
          <w:tcPr>
            <w:tcW w:w="2394" w:type="dxa"/>
          </w:tcPr>
          <w:p w14:paraId="3CC4D356" w14:textId="77777777" w:rsidR="00893311" w:rsidRPr="00FD04DF" w:rsidRDefault="00E73BFA" w:rsidP="00FD04DF">
            <w:pPr>
              <w:spacing w:before="200" w:line="360" w:lineRule="auto"/>
              <w:jc w:val="both"/>
              <w:rPr>
                <w:rFonts w:ascii="Arial" w:hAnsi="Arial" w:cs="Arial"/>
                <w:sz w:val="20"/>
                <w:szCs w:val="20"/>
                <w:lang w:val="it-IT"/>
              </w:rPr>
            </w:pPr>
            <w:r w:rsidRPr="00FD04DF">
              <w:rPr>
                <w:rFonts w:ascii="Arial" w:hAnsi="Arial" w:cs="Arial"/>
                <w:sz w:val="20"/>
                <w:szCs w:val="20"/>
                <w:lang w:val="it-IT"/>
              </w:rPr>
              <w:t xml:space="preserve">Trầm tích </w:t>
            </w:r>
            <w:r w:rsidR="00FD04DF" w:rsidRPr="00FD04DF">
              <w:rPr>
                <w:rFonts w:ascii="Arial" w:hAnsi="Arial" w:cs="Arial"/>
                <w:sz w:val="20"/>
                <w:szCs w:val="20"/>
                <w:lang w:val="it-IT"/>
              </w:rPr>
              <w:t xml:space="preserve">trên </w:t>
            </w:r>
            <w:r w:rsidRPr="00FD04DF">
              <w:rPr>
                <w:rFonts w:ascii="Arial" w:hAnsi="Arial" w:cs="Arial"/>
                <w:sz w:val="20"/>
                <w:szCs w:val="20"/>
                <w:lang w:val="it-IT"/>
              </w:rPr>
              <w:t>sông SRM 2704</w:t>
            </w:r>
          </w:p>
        </w:tc>
        <w:tc>
          <w:tcPr>
            <w:tcW w:w="2394" w:type="dxa"/>
          </w:tcPr>
          <w:p w14:paraId="65EC5B76" w14:textId="77777777" w:rsidR="00893311" w:rsidRPr="00FD04DF" w:rsidRDefault="00326BC2"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1,450 ± 24</w:t>
            </w:r>
          </w:p>
        </w:tc>
        <w:tc>
          <w:tcPr>
            <w:tcW w:w="2394" w:type="dxa"/>
          </w:tcPr>
          <w:p w14:paraId="377DBA2D"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1,450 ± 26</w:t>
            </w:r>
          </w:p>
        </w:tc>
        <w:tc>
          <w:tcPr>
            <w:tcW w:w="2394" w:type="dxa"/>
          </w:tcPr>
          <w:p w14:paraId="6D5C10EF" w14:textId="77777777" w:rsidR="00893311" w:rsidRPr="00FD04DF" w:rsidRDefault="00326BC2"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1,440 ± 70</w:t>
            </w:r>
          </w:p>
        </w:tc>
      </w:tr>
      <w:tr w:rsidR="00FD04DF" w:rsidRPr="00FD04DF" w14:paraId="0682F9EB" w14:textId="77777777" w:rsidTr="00421377">
        <w:tc>
          <w:tcPr>
            <w:tcW w:w="2394" w:type="dxa"/>
          </w:tcPr>
          <w:p w14:paraId="7D75B77B" w14:textId="77777777" w:rsidR="00893311" w:rsidRPr="00FD04DF" w:rsidRDefault="00657968" w:rsidP="00B22220">
            <w:pPr>
              <w:spacing w:before="200" w:line="360" w:lineRule="auto"/>
              <w:jc w:val="both"/>
              <w:rPr>
                <w:rFonts w:ascii="Arial" w:hAnsi="Arial" w:cs="Arial"/>
                <w:sz w:val="20"/>
                <w:szCs w:val="20"/>
                <w:lang w:val="it-IT"/>
              </w:rPr>
            </w:pPr>
            <w:r w:rsidRPr="00FD04DF">
              <w:rPr>
                <w:rFonts w:ascii="Arial" w:hAnsi="Arial" w:cs="Arial"/>
                <w:sz w:val="20"/>
                <w:szCs w:val="20"/>
                <w:lang w:val="it-IT"/>
              </w:rPr>
              <w:t>Đất nhiễm bẩn Montana</w:t>
            </w:r>
            <w:r w:rsidR="00421377" w:rsidRPr="00FD04DF">
              <w:rPr>
                <w:rFonts w:ascii="Arial" w:hAnsi="Arial" w:cs="Arial"/>
                <w:sz w:val="20"/>
                <w:szCs w:val="20"/>
                <w:lang w:val="it-IT"/>
              </w:rPr>
              <w:t xml:space="preserve"> NIST SRM 2710</w:t>
            </w:r>
          </w:p>
        </w:tc>
        <w:tc>
          <w:tcPr>
            <w:tcW w:w="2394" w:type="dxa"/>
          </w:tcPr>
          <w:p w14:paraId="280CDA14"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33</w:t>
            </w:r>
            <w:r w:rsidR="00657968" w:rsidRPr="00FD04DF">
              <w:rPr>
                <w:rFonts w:ascii="Arial" w:hAnsi="Arial" w:cs="Arial"/>
                <w:sz w:val="20"/>
                <w:szCs w:val="20"/>
                <w:lang w:val="it-IT"/>
              </w:rPr>
              <w:t>,</w:t>
            </w:r>
            <w:r w:rsidRPr="00FD04DF">
              <w:rPr>
                <w:rFonts w:ascii="Arial" w:hAnsi="Arial" w:cs="Arial"/>
                <w:sz w:val="20"/>
                <w:szCs w:val="20"/>
                <w:lang w:val="it-IT"/>
              </w:rPr>
              <w:t>100 ± 310</w:t>
            </w:r>
          </w:p>
        </w:tc>
        <w:tc>
          <w:tcPr>
            <w:tcW w:w="2394" w:type="dxa"/>
          </w:tcPr>
          <w:p w14:paraId="1017045D" w14:textId="77777777" w:rsidR="00893311" w:rsidRPr="00FD04DF" w:rsidRDefault="00421377"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33,400 ± 230</w:t>
            </w:r>
          </w:p>
        </w:tc>
        <w:tc>
          <w:tcPr>
            <w:tcW w:w="2394" w:type="dxa"/>
          </w:tcPr>
          <w:p w14:paraId="5E0F281E" w14:textId="77777777" w:rsidR="00893311" w:rsidRPr="00FD04DF" w:rsidRDefault="00326BC2" w:rsidP="00FD04DF">
            <w:pPr>
              <w:spacing w:before="200" w:line="360" w:lineRule="auto"/>
              <w:jc w:val="center"/>
              <w:rPr>
                <w:rFonts w:ascii="Arial" w:hAnsi="Arial" w:cs="Arial"/>
                <w:sz w:val="20"/>
                <w:szCs w:val="20"/>
                <w:lang w:val="it-IT"/>
              </w:rPr>
            </w:pPr>
            <w:r w:rsidRPr="00FD04DF">
              <w:rPr>
                <w:rFonts w:ascii="Arial" w:hAnsi="Arial" w:cs="Arial"/>
                <w:sz w:val="20"/>
                <w:szCs w:val="20"/>
                <w:lang w:val="it-IT"/>
              </w:rPr>
              <w:t>32,600 ± 1,800</w:t>
            </w:r>
          </w:p>
        </w:tc>
      </w:tr>
      <w:tr w:rsidR="00FD04DF" w:rsidRPr="00FD04DF" w14:paraId="2CF08588" w14:textId="77777777" w:rsidTr="006D6BB7">
        <w:tc>
          <w:tcPr>
            <w:tcW w:w="9576" w:type="dxa"/>
            <w:gridSpan w:val="4"/>
          </w:tcPr>
          <w:p w14:paraId="69BA58E0" w14:textId="77777777" w:rsidR="00FD04DF" w:rsidRPr="00FD04DF" w:rsidRDefault="00FD04DF" w:rsidP="00FD04DF">
            <w:pPr>
              <w:spacing w:before="200" w:line="360" w:lineRule="auto"/>
              <w:jc w:val="both"/>
              <w:rPr>
                <w:rFonts w:ascii="Arial" w:hAnsi="Arial" w:cs="Arial"/>
                <w:sz w:val="20"/>
                <w:szCs w:val="20"/>
                <w:lang w:val="it-IT"/>
              </w:rPr>
            </w:pPr>
            <w:r w:rsidRPr="00FD04DF">
              <w:rPr>
                <w:rFonts w:ascii="Arial" w:hAnsi="Arial" w:cs="Arial"/>
                <w:sz w:val="20"/>
                <w:szCs w:val="20"/>
                <w:lang w:val="it-IT"/>
              </w:rPr>
              <w:t>NA: Không áp dụng.</w:t>
            </w:r>
          </w:p>
        </w:tc>
      </w:tr>
    </w:tbl>
    <w:p w14:paraId="223F8B6C" w14:textId="77777777" w:rsidR="00FD04DF" w:rsidRPr="00FD04DF" w:rsidRDefault="00FD04DF" w:rsidP="00453425">
      <w:pPr>
        <w:spacing w:before="240" w:after="0" w:line="360" w:lineRule="auto"/>
        <w:jc w:val="both"/>
        <w:rPr>
          <w:rFonts w:ascii="Arial" w:hAnsi="Arial" w:cs="Arial"/>
          <w:lang w:val="sv-SE"/>
        </w:rPr>
      </w:pPr>
    </w:p>
    <w:p w14:paraId="7AD47FFA" w14:textId="77777777" w:rsidR="00FD04DF" w:rsidRPr="00FD04DF" w:rsidRDefault="00FD04DF">
      <w:pPr>
        <w:rPr>
          <w:rFonts w:ascii="Arial" w:hAnsi="Arial" w:cs="Arial"/>
          <w:b/>
          <w:lang w:val="it-IT"/>
        </w:rPr>
      </w:pPr>
      <w:r w:rsidRPr="00FD04DF">
        <w:rPr>
          <w:rFonts w:ascii="Arial" w:hAnsi="Arial" w:cs="Arial"/>
          <w:b/>
          <w:lang w:val="it-IT"/>
        </w:rPr>
        <w:br w:type="page"/>
      </w:r>
    </w:p>
    <w:p w14:paraId="453EA08B" w14:textId="77777777" w:rsidR="00CD5E63" w:rsidRPr="00FD04DF" w:rsidRDefault="00FD04DF" w:rsidP="00FD04DF">
      <w:pPr>
        <w:spacing w:before="240" w:after="0" w:line="360" w:lineRule="auto"/>
        <w:jc w:val="center"/>
        <w:rPr>
          <w:rFonts w:ascii="Arial" w:hAnsi="Arial" w:cs="Arial"/>
          <w:b/>
          <w:lang w:val="sv-SE"/>
        </w:rPr>
      </w:pPr>
      <w:r w:rsidRPr="00FD04DF">
        <w:rPr>
          <w:rFonts w:ascii="Arial" w:hAnsi="Arial" w:cs="Arial"/>
          <w:b/>
          <w:lang w:val="it-IT"/>
        </w:rPr>
        <w:lastRenderedPageBreak/>
        <w:t xml:space="preserve">Bảng A.2 – </w:t>
      </w:r>
      <w:r w:rsidR="00CD5E63" w:rsidRPr="00FD04DF">
        <w:rPr>
          <w:rFonts w:ascii="Arial" w:hAnsi="Arial" w:cs="Arial"/>
          <w:b/>
          <w:lang w:val="sv-SE"/>
        </w:rPr>
        <w:t>K</w:t>
      </w:r>
      <w:r w:rsidR="00657968" w:rsidRPr="00FD04DF">
        <w:rPr>
          <w:rFonts w:ascii="Arial" w:hAnsi="Arial" w:cs="Arial"/>
          <w:b/>
          <w:lang w:val="sv-SE"/>
        </w:rPr>
        <w:t>ết quả phân tích thủy ngân (độ tin cậy</w:t>
      </w:r>
      <w:r w:rsidR="00CD5E63" w:rsidRPr="00FD04DF">
        <w:rPr>
          <w:rFonts w:ascii="Arial" w:hAnsi="Arial" w:cs="Arial"/>
          <w:b/>
          <w:lang w:val="sv-SE"/>
        </w:rPr>
        <w:t xml:space="preserve"> 95%)</w:t>
      </w:r>
      <w:r w:rsidR="00657968" w:rsidRPr="00FD04DF">
        <w:rPr>
          <w:rFonts w:ascii="Arial" w:hAnsi="Arial" w:cs="Arial"/>
          <w:b/>
          <w:lang w:val="sv-SE"/>
        </w:rPr>
        <w:t xml:space="preserve"> trên các nền mẫu chuẩn </w:t>
      </w:r>
      <w:r w:rsidRPr="00FD04DF">
        <w:rPr>
          <w:rFonts w:ascii="Arial" w:hAnsi="Arial" w:cs="Arial"/>
          <w:b/>
          <w:lang w:val="sv-SE"/>
        </w:rPr>
        <w:t xml:space="preserve">             </w:t>
      </w:r>
      <w:r w:rsidR="00657968" w:rsidRPr="00FD04DF">
        <w:rPr>
          <w:rFonts w:ascii="Arial" w:hAnsi="Arial" w:cs="Arial"/>
          <w:b/>
          <w:lang w:val="sv-SE"/>
        </w:rPr>
        <w:t>chứng nhận (NIST)</w:t>
      </w:r>
      <w:r w:rsidR="00CD5E63" w:rsidRPr="00FD04DF">
        <w:rPr>
          <w:rFonts w:ascii="Arial" w:hAnsi="Arial" w:cs="Arial"/>
          <w:b/>
          <w:lang w:val="sv-SE"/>
        </w:rPr>
        <w:t xml:space="preserve"> </w:t>
      </w:r>
      <w:r w:rsidR="00657968" w:rsidRPr="00FD04DF">
        <w:rPr>
          <w:rFonts w:ascii="Arial" w:hAnsi="Arial" w:cs="Arial"/>
          <w:b/>
          <w:lang w:val="sv-SE"/>
        </w:rPr>
        <w:t xml:space="preserve">tại hiện trường </w:t>
      </w:r>
      <w:r w:rsidR="00657968" w:rsidRPr="00FD04DF">
        <w:rPr>
          <w:rFonts w:ascii="Arial" w:hAnsi="Arial" w:cs="Arial"/>
          <w:b/>
          <w:lang w:val="it-IT"/>
        </w:rPr>
        <w:t>sử dụng thiết bị DMA 80 (Milestone)</w:t>
      </w:r>
    </w:p>
    <w:tbl>
      <w:tblPr>
        <w:tblStyle w:val="TableGrid"/>
        <w:tblW w:w="0" w:type="auto"/>
        <w:tblLook w:val="04A0" w:firstRow="1" w:lastRow="0" w:firstColumn="1" w:lastColumn="0" w:noHBand="0" w:noVBand="1"/>
      </w:tblPr>
      <w:tblGrid>
        <w:gridCol w:w="3118"/>
        <w:gridCol w:w="3116"/>
        <w:gridCol w:w="3116"/>
      </w:tblGrid>
      <w:tr w:rsidR="00FD04DF" w:rsidRPr="00FD04DF" w14:paraId="736A492D" w14:textId="77777777" w:rsidTr="00CD5E63">
        <w:tc>
          <w:tcPr>
            <w:tcW w:w="3192" w:type="dxa"/>
          </w:tcPr>
          <w:p w14:paraId="0EA1BEC1" w14:textId="77777777" w:rsidR="00CD5E63" w:rsidRPr="00FD04DF" w:rsidRDefault="00CD5E63" w:rsidP="00FD04DF">
            <w:pPr>
              <w:tabs>
                <w:tab w:val="left" w:pos="3750"/>
              </w:tabs>
              <w:spacing w:before="120" w:after="120" w:line="360" w:lineRule="auto"/>
              <w:jc w:val="both"/>
              <w:rPr>
                <w:rFonts w:ascii="Arial" w:hAnsi="Arial" w:cs="Arial"/>
                <w:b/>
                <w:sz w:val="20"/>
                <w:szCs w:val="20"/>
              </w:rPr>
            </w:pPr>
            <w:r w:rsidRPr="00FD04DF">
              <w:rPr>
                <w:rFonts w:ascii="Arial" w:hAnsi="Arial" w:cs="Arial"/>
                <w:b/>
                <w:sz w:val="20"/>
                <w:szCs w:val="20"/>
              </w:rPr>
              <w:t>Vật liệu chuẩn</w:t>
            </w:r>
          </w:p>
        </w:tc>
        <w:tc>
          <w:tcPr>
            <w:tcW w:w="3192" w:type="dxa"/>
          </w:tcPr>
          <w:p w14:paraId="6E1FA5D0" w14:textId="77777777" w:rsidR="00CD5E63" w:rsidRPr="00FD04DF" w:rsidRDefault="00CD5E63" w:rsidP="00FD04DF">
            <w:pPr>
              <w:tabs>
                <w:tab w:val="left" w:pos="3750"/>
              </w:tabs>
              <w:spacing w:before="120" w:after="120" w:line="360" w:lineRule="auto"/>
              <w:jc w:val="center"/>
              <w:rPr>
                <w:rFonts w:ascii="Arial" w:hAnsi="Arial" w:cs="Arial"/>
                <w:b/>
                <w:sz w:val="20"/>
                <w:szCs w:val="20"/>
              </w:rPr>
            </w:pPr>
            <w:r w:rsidRPr="00FD04DF">
              <w:rPr>
                <w:rFonts w:ascii="Arial" w:hAnsi="Arial" w:cs="Arial"/>
                <w:b/>
                <w:sz w:val="20"/>
                <w:szCs w:val="20"/>
              </w:rPr>
              <w:t>Phân tích trực tiếp (ng/g)</w:t>
            </w:r>
          </w:p>
        </w:tc>
        <w:tc>
          <w:tcPr>
            <w:tcW w:w="3192" w:type="dxa"/>
          </w:tcPr>
          <w:p w14:paraId="4F290324" w14:textId="77777777" w:rsidR="00CD5E63" w:rsidRPr="00FD04DF" w:rsidRDefault="00CD5E63" w:rsidP="00FD04DF">
            <w:pPr>
              <w:tabs>
                <w:tab w:val="left" w:pos="3750"/>
              </w:tabs>
              <w:spacing w:before="120" w:after="120" w:line="360" w:lineRule="auto"/>
              <w:jc w:val="center"/>
              <w:rPr>
                <w:rFonts w:ascii="Arial" w:hAnsi="Arial" w:cs="Arial"/>
                <w:b/>
                <w:sz w:val="20"/>
                <w:szCs w:val="20"/>
              </w:rPr>
            </w:pPr>
            <w:r w:rsidRPr="00FD04DF">
              <w:rPr>
                <w:rFonts w:ascii="Arial" w:hAnsi="Arial" w:cs="Arial"/>
                <w:b/>
                <w:sz w:val="20"/>
                <w:szCs w:val="20"/>
              </w:rPr>
              <w:t>Gía trị ấn định (ng/g)</w:t>
            </w:r>
          </w:p>
        </w:tc>
      </w:tr>
      <w:tr w:rsidR="00FD04DF" w:rsidRPr="00FD04DF" w14:paraId="76C6FBF9" w14:textId="77777777" w:rsidTr="00CD5E63">
        <w:tc>
          <w:tcPr>
            <w:tcW w:w="3192" w:type="dxa"/>
          </w:tcPr>
          <w:p w14:paraId="4F864007" w14:textId="77777777" w:rsidR="00CD5E63" w:rsidRPr="00FD04DF" w:rsidRDefault="00657968" w:rsidP="00FD04DF">
            <w:pPr>
              <w:tabs>
                <w:tab w:val="left" w:pos="3750"/>
              </w:tabs>
              <w:spacing w:before="120" w:after="120" w:line="360" w:lineRule="auto"/>
              <w:jc w:val="both"/>
              <w:rPr>
                <w:rFonts w:ascii="Arial" w:hAnsi="Arial" w:cs="Arial"/>
                <w:sz w:val="20"/>
                <w:szCs w:val="20"/>
              </w:rPr>
            </w:pPr>
            <w:r w:rsidRPr="00FD04DF">
              <w:rPr>
                <w:rFonts w:ascii="Arial" w:hAnsi="Arial" w:cs="Arial"/>
                <w:sz w:val="20"/>
                <w:szCs w:val="20"/>
              </w:rPr>
              <w:t xml:space="preserve">Trầm tích cửa sông </w:t>
            </w:r>
            <w:r w:rsidR="00CD5E63" w:rsidRPr="00FD04DF">
              <w:rPr>
                <w:rFonts w:ascii="Arial" w:hAnsi="Arial" w:cs="Arial"/>
                <w:sz w:val="20"/>
                <w:szCs w:val="20"/>
              </w:rPr>
              <w:t>NIST SRM 1646</w:t>
            </w:r>
          </w:p>
        </w:tc>
        <w:tc>
          <w:tcPr>
            <w:tcW w:w="3192" w:type="dxa"/>
          </w:tcPr>
          <w:p w14:paraId="6C532FF8" w14:textId="77777777" w:rsidR="00CD5E63" w:rsidRPr="00FD04DF" w:rsidRDefault="00CD5E63" w:rsidP="00FD04DF">
            <w:pPr>
              <w:tabs>
                <w:tab w:val="left" w:pos="3750"/>
              </w:tabs>
              <w:spacing w:before="120" w:after="120" w:line="360" w:lineRule="auto"/>
              <w:jc w:val="center"/>
              <w:rPr>
                <w:rFonts w:ascii="Arial" w:hAnsi="Arial" w:cs="Arial"/>
                <w:sz w:val="20"/>
                <w:szCs w:val="20"/>
              </w:rPr>
            </w:pPr>
            <w:r w:rsidRPr="00FD04DF">
              <w:rPr>
                <w:rFonts w:ascii="Arial" w:hAnsi="Arial" w:cs="Arial"/>
                <w:sz w:val="20"/>
                <w:szCs w:val="20"/>
              </w:rPr>
              <w:t>74</w:t>
            </w:r>
            <w:r w:rsidR="00657968" w:rsidRPr="00FD04DF">
              <w:rPr>
                <w:rFonts w:ascii="Arial" w:hAnsi="Arial" w:cs="Arial"/>
                <w:sz w:val="20"/>
                <w:szCs w:val="20"/>
              </w:rPr>
              <w:t>,</w:t>
            </w:r>
            <w:r w:rsidRPr="00FD04DF">
              <w:rPr>
                <w:rFonts w:ascii="Arial" w:hAnsi="Arial" w:cs="Arial"/>
                <w:sz w:val="20"/>
                <w:szCs w:val="20"/>
              </w:rPr>
              <w:t>7 ± 2</w:t>
            </w:r>
            <w:r w:rsidR="00657968" w:rsidRPr="00FD04DF">
              <w:rPr>
                <w:rFonts w:ascii="Arial" w:hAnsi="Arial" w:cs="Arial"/>
                <w:sz w:val="20"/>
                <w:szCs w:val="20"/>
              </w:rPr>
              <w:t>,</w:t>
            </w:r>
            <w:r w:rsidRPr="00FD04DF">
              <w:rPr>
                <w:rFonts w:ascii="Arial" w:hAnsi="Arial" w:cs="Arial"/>
                <w:sz w:val="20"/>
                <w:szCs w:val="20"/>
              </w:rPr>
              <w:t>4</w:t>
            </w:r>
          </w:p>
        </w:tc>
        <w:tc>
          <w:tcPr>
            <w:tcW w:w="3192" w:type="dxa"/>
          </w:tcPr>
          <w:p w14:paraId="4E643EB8" w14:textId="77777777" w:rsidR="00CD5E63" w:rsidRPr="00FD04DF" w:rsidRDefault="00CD5E63" w:rsidP="00FD04DF">
            <w:pPr>
              <w:tabs>
                <w:tab w:val="left" w:pos="3750"/>
              </w:tabs>
              <w:spacing w:before="120" w:after="120" w:line="360" w:lineRule="auto"/>
              <w:jc w:val="center"/>
              <w:rPr>
                <w:rFonts w:ascii="Arial" w:hAnsi="Arial" w:cs="Arial"/>
                <w:sz w:val="20"/>
                <w:szCs w:val="20"/>
              </w:rPr>
            </w:pPr>
            <w:r w:rsidRPr="00FD04DF">
              <w:rPr>
                <w:rFonts w:ascii="Arial" w:hAnsi="Arial" w:cs="Arial"/>
                <w:sz w:val="20"/>
                <w:szCs w:val="20"/>
              </w:rPr>
              <w:t>63  ± 12</w:t>
            </w:r>
          </w:p>
        </w:tc>
      </w:tr>
      <w:tr w:rsidR="00FD04DF" w:rsidRPr="00FD04DF" w14:paraId="4C39FE1B" w14:textId="77777777" w:rsidTr="00CD5E63">
        <w:tc>
          <w:tcPr>
            <w:tcW w:w="3192" w:type="dxa"/>
          </w:tcPr>
          <w:p w14:paraId="4ABD6536" w14:textId="77777777" w:rsidR="00CD5E63" w:rsidRPr="00FD04DF" w:rsidRDefault="00657968" w:rsidP="00FD04DF">
            <w:pPr>
              <w:spacing w:before="120" w:after="120" w:line="360" w:lineRule="auto"/>
              <w:rPr>
                <w:rFonts w:ascii="Arial" w:hAnsi="Arial" w:cs="Arial"/>
                <w:sz w:val="20"/>
                <w:szCs w:val="20"/>
              </w:rPr>
            </w:pPr>
            <w:r w:rsidRPr="00FD04DF">
              <w:rPr>
                <w:rFonts w:ascii="Arial" w:hAnsi="Arial" w:cs="Arial"/>
                <w:sz w:val="20"/>
                <w:szCs w:val="20"/>
                <w:lang w:val="it-IT"/>
              </w:rPr>
              <w:t>Mô con hàu</w:t>
            </w:r>
            <w:r w:rsidRPr="00FD04DF">
              <w:rPr>
                <w:rFonts w:ascii="Arial" w:hAnsi="Arial" w:cs="Arial"/>
                <w:sz w:val="20"/>
                <w:szCs w:val="20"/>
              </w:rPr>
              <w:t xml:space="preserve"> </w:t>
            </w:r>
            <w:r w:rsidR="00CD5E63" w:rsidRPr="00FD04DF">
              <w:rPr>
                <w:rFonts w:ascii="Arial" w:hAnsi="Arial" w:cs="Arial"/>
                <w:sz w:val="20"/>
                <w:szCs w:val="20"/>
              </w:rPr>
              <w:t>NIST SRM 1566a</w:t>
            </w:r>
          </w:p>
        </w:tc>
        <w:tc>
          <w:tcPr>
            <w:tcW w:w="3192" w:type="dxa"/>
          </w:tcPr>
          <w:p w14:paraId="5EE095DE" w14:textId="77777777" w:rsidR="00CD5E63" w:rsidRPr="00FD04DF" w:rsidRDefault="00CD5E63" w:rsidP="00FD04DF">
            <w:pPr>
              <w:tabs>
                <w:tab w:val="left" w:pos="3750"/>
              </w:tabs>
              <w:spacing w:before="120" w:after="120" w:line="360" w:lineRule="auto"/>
              <w:jc w:val="center"/>
              <w:rPr>
                <w:rFonts w:ascii="Arial" w:hAnsi="Arial" w:cs="Arial"/>
                <w:sz w:val="20"/>
                <w:szCs w:val="20"/>
              </w:rPr>
            </w:pPr>
            <w:r w:rsidRPr="00FD04DF">
              <w:rPr>
                <w:rFonts w:ascii="Arial" w:hAnsi="Arial" w:cs="Arial"/>
                <w:sz w:val="20"/>
                <w:szCs w:val="20"/>
              </w:rPr>
              <w:t>68</w:t>
            </w:r>
            <w:r w:rsidR="00657968" w:rsidRPr="00FD04DF">
              <w:rPr>
                <w:rFonts w:ascii="Arial" w:hAnsi="Arial" w:cs="Arial"/>
                <w:sz w:val="20"/>
                <w:szCs w:val="20"/>
              </w:rPr>
              <w:t>,</w:t>
            </w:r>
            <w:r w:rsidRPr="00FD04DF">
              <w:rPr>
                <w:rFonts w:ascii="Arial" w:hAnsi="Arial" w:cs="Arial"/>
                <w:sz w:val="20"/>
                <w:szCs w:val="20"/>
              </w:rPr>
              <w:t>0  ± 2</w:t>
            </w:r>
            <w:r w:rsidR="00657968" w:rsidRPr="00FD04DF">
              <w:rPr>
                <w:rFonts w:ascii="Arial" w:hAnsi="Arial" w:cs="Arial"/>
                <w:sz w:val="20"/>
                <w:szCs w:val="20"/>
              </w:rPr>
              <w:t>,</w:t>
            </w:r>
            <w:r w:rsidRPr="00FD04DF">
              <w:rPr>
                <w:rFonts w:ascii="Arial" w:hAnsi="Arial" w:cs="Arial"/>
                <w:sz w:val="20"/>
                <w:szCs w:val="20"/>
              </w:rPr>
              <w:t>0</w:t>
            </w:r>
          </w:p>
        </w:tc>
        <w:tc>
          <w:tcPr>
            <w:tcW w:w="3192" w:type="dxa"/>
          </w:tcPr>
          <w:p w14:paraId="68E249E6" w14:textId="77777777" w:rsidR="00CD5E63" w:rsidRPr="00FD04DF" w:rsidRDefault="00CD5E63" w:rsidP="00FD04DF">
            <w:pPr>
              <w:tabs>
                <w:tab w:val="left" w:pos="3750"/>
              </w:tabs>
              <w:spacing w:before="120" w:after="120" w:line="360" w:lineRule="auto"/>
              <w:jc w:val="center"/>
              <w:rPr>
                <w:rFonts w:ascii="Arial" w:hAnsi="Arial" w:cs="Arial"/>
                <w:sz w:val="20"/>
                <w:szCs w:val="20"/>
              </w:rPr>
            </w:pPr>
            <w:r w:rsidRPr="00FD04DF">
              <w:rPr>
                <w:rFonts w:ascii="Arial" w:hAnsi="Arial" w:cs="Arial"/>
                <w:sz w:val="20"/>
                <w:szCs w:val="20"/>
              </w:rPr>
              <w:t>64</w:t>
            </w:r>
            <w:r w:rsidR="00657968" w:rsidRPr="00FD04DF">
              <w:rPr>
                <w:rFonts w:ascii="Arial" w:hAnsi="Arial" w:cs="Arial"/>
                <w:sz w:val="20"/>
                <w:szCs w:val="20"/>
              </w:rPr>
              <w:t>,</w:t>
            </w:r>
            <w:r w:rsidRPr="00FD04DF">
              <w:rPr>
                <w:rFonts w:ascii="Arial" w:hAnsi="Arial" w:cs="Arial"/>
                <w:sz w:val="20"/>
                <w:szCs w:val="20"/>
              </w:rPr>
              <w:t>2  ± 6</w:t>
            </w:r>
            <w:r w:rsidR="00657968" w:rsidRPr="00FD04DF">
              <w:rPr>
                <w:rFonts w:ascii="Arial" w:hAnsi="Arial" w:cs="Arial"/>
                <w:sz w:val="20"/>
                <w:szCs w:val="20"/>
              </w:rPr>
              <w:t>,</w:t>
            </w:r>
            <w:r w:rsidRPr="00FD04DF">
              <w:rPr>
                <w:rFonts w:ascii="Arial" w:hAnsi="Arial" w:cs="Arial"/>
                <w:sz w:val="20"/>
                <w:szCs w:val="20"/>
              </w:rPr>
              <w:t>7</w:t>
            </w:r>
          </w:p>
        </w:tc>
      </w:tr>
      <w:tr w:rsidR="00FD04DF" w:rsidRPr="00FD04DF" w14:paraId="50ECDBB9" w14:textId="77777777" w:rsidTr="00CD5E63">
        <w:tc>
          <w:tcPr>
            <w:tcW w:w="3192" w:type="dxa"/>
          </w:tcPr>
          <w:p w14:paraId="67D62DD2" w14:textId="77777777" w:rsidR="00CD5E63" w:rsidRPr="00FD04DF" w:rsidRDefault="00657968" w:rsidP="00FD04DF">
            <w:pPr>
              <w:spacing w:before="120" w:after="120" w:line="360" w:lineRule="auto"/>
              <w:rPr>
                <w:rFonts w:ascii="Arial" w:hAnsi="Arial" w:cs="Arial"/>
                <w:sz w:val="20"/>
                <w:szCs w:val="20"/>
              </w:rPr>
            </w:pPr>
            <w:r w:rsidRPr="00FD04DF">
              <w:rPr>
                <w:rFonts w:ascii="Arial" w:hAnsi="Arial" w:cs="Arial"/>
                <w:sz w:val="20"/>
                <w:szCs w:val="20"/>
                <w:lang w:val="it-IT"/>
              </w:rPr>
              <w:t xml:space="preserve">Muội than đá </w:t>
            </w:r>
            <w:r w:rsidR="00CD5E63" w:rsidRPr="00FD04DF">
              <w:rPr>
                <w:rFonts w:ascii="Arial" w:hAnsi="Arial" w:cs="Arial"/>
                <w:sz w:val="20"/>
                <w:szCs w:val="20"/>
              </w:rPr>
              <w:t>NIST SRM 1633b</w:t>
            </w:r>
          </w:p>
        </w:tc>
        <w:tc>
          <w:tcPr>
            <w:tcW w:w="3192" w:type="dxa"/>
          </w:tcPr>
          <w:p w14:paraId="1EA8AD3A" w14:textId="77777777" w:rsidR="00CD5E63" w:rsidRPr="00FD04DF" w:rsidRDefault="00CD5E63" w:rsidP="00FD04DF">
            <w:pPr>
              <w:tabs>
                <w:tab w:val="left" w:pos="3750"/>
              </w:tabs>
              <w:spacing w:before="120" w:after="120" w:line="360" w:lineRule="auto"/>
              <w:jc w:val="center"/>
              <w:rPr>
                <w:rFonts w:ascii="Arial" w:hAnsi="Arial" w:cs="Arial"/>
                <w:sz w:val="20"/>
                <w:szCs w:val="20"/>
              </w:rPr>
            </w:pPr>
            <w:r w:rsidRPr="00FD04DF">
              <w:rPr>
                <w:rFonts w:ascii="Arial" w:hAnsi="Arial" w:cs="Arial"/>
                <w:sz w:val="20"/>
                <w:szCs w:val="20"/>
              </w:rPr>
              <w:t>139</w:t>
            </w:r>
            <w:r w:rsidR="00657968" w:rsidRPr="00FD04DF">
              <w:rPr>
                <w:rFonts w:ascii="Arial" w:hAnsi="Arial" w:cs="Arial"/>
                <w:sz w:val="20"/>
                <w:szCs w:val="20"/>
              </w:rPr>
              <w:t>,</w:t>
            </w:r>
            <w:r w:rsidRPr="00FD04DF">
              <w:rPr>
                <w:rFonts w:ascii="Arial" w:hAnsi="Arial" w:cs="Arial"/>
                <w:sz w:val="20"/>
                <w:szCs w:val="20"/>
              </w:rPr>
              <w:t>2  ± 2</w:t>
            </w:r>
            <w:r w:rsidR="00657968" w:rsidRPr="00FD04DF">
              <w:rPr>
                <w:rFonts w:ascii="Arial" w:hAnsi="Arial" w:cs="Arial"/>
                <w:sz w:val="20"/>
                <w:szCs w:val="20"/>
              </w:rPr>
              <w:t>,</w:t>
            </w:r>
            <w:r w:rsidRPr="00FD04DF">
              <w:rPr>
                <w:rFonts w:ascii="Arial" w:hAnsi="Arial" w:cs="Arial"/>
                <w:sz w:val="20"/>
                <w:szCs w:val="20"/>
              </w:rPr>
              <w:t>2</w:t>
            </w:r>
          </w:p>
        </w:tc>
        <w:tc>
          <w:tcPr>
            <w:tcW w:w="3192" w:type="dxa"/>
          </w:tcPr>
          <w:p w14:paraId="480A5F0A" w14:textId="77777777" w:rsidR="00CD5E63" w:rsidRPr="00FD04DF" w:rsidRDefault="00CD5E63" w:rsidP="00FD04DF">
            <w:pPr>
              <w:tabs>
                <w:tab w:val="left" w:pos="3750"/>
              </w:tabs>
              <w:spacing w:before="120" w:after="120" w:line="360" w:lineRule="auto"/>
              <w:jc w:val="center"/>
              <w:rPr>
                <w:rFonts w:ascii="Arial" w:hAnsi="Arial" w:cs="Arial"/>
                <w:sz w:val="20"/>
                <w:szCs w:val="20"/>
              </w:rPr>
            </w:pPr>
            <w:r w:rsidRPr="00FD04DF">
              <w:rPr>
                <w:rFonts w:ascii="Arial" w:hAnsi="Arial" w:cs="Arial"/>
                <w:sz w:val="20"/>
                <w:szCs w:val="20"/>
              </w:rPr>
              <w:t>141  ± 19</w:t>
            </w:r>
          </w:p>
        </w:tc>
      </w:tr>
    </w:tbl>
    <w:p w14:paraId="29B620EC" w14:textId="77777777" w:rsidR="00657968" w:rsidRPr="00FD04DF" w:rsidRDefault="00FD04DF" w:rsidP="00FD04DF">
      <w:pPr>
        <w:spacing w:before="360" w:after="0" w:line="360" w:lineRule="auto"/>
        <w:jc w:val="center"/>
        <w:rPr>
          <w:rFonts w:ascii="Arial" w:hAnsi="Arial" w:cs="Arial"/>
          <w:b/>
          <w:lang w:val="sv-SE"/>
        </w:rPr>
      </w:pPr>
      <w:r w:rsidRPr="00FD04DF">
        <w:rPr>
          <w:rFonts w:ascii="Arial" w:hAnsi="Arial" w:cs="Arial"/>
          <w:b/>
          <w:lang w:val="it-IT"/>
        </w:rPr>
        <w:t xml:space="preserve">Bảng A.3 – </w:t>
      </w:r>
      <w:r w:rsidR="00657968" w:rsidRPr="00FD04DF">
        <w:rPr>
          <w:rFonts w:ascii="Arial" w:hAnsi="Arial" w:cs="Arial"/>
          <w:b/>
          <w:lang w:val="sv-SE"/>
        </w:rPr>
        <w:t xml:space="preserve">Kết quả phân tích liên phòng thủy ngân (độ tin cậy 95%) trên các nền mẫu thực phẩm tại phòng thí nghiệm </w:t>
      </w:r>
      <w:r w:rsidR="00657968" w:rsidRPr="00FD04DF">
        <w:rPr>
          <w:rFonts w:ascii="Arial" w:hAnsi="Arial" w:cs="Arial"/>
          <w:b/>
          <w:lang w:val="it-IT"/>
        </w:rPr>
        <w:t>sử dụng thiết bị DMA 80 (Milestone)</w:t>
      </w:r>
    </w:p>
    <w:tbl>
      <w:tblPr>
        <w:tblStyle w:val="TableGrid"/>
        <w:tblW w:w="0" w:type="auto"/>
        <w:tblLook w:val="04A0" w:firstRow="1" w:lastRow="0" w:firstColumn="1" w:lastColumn="0" w:noHBand="0" w:noVBand="1"/>
      </w:tblPr>
      <w:tblGrid>
        <w:gridCol w:w="1556"/>
        <w:gridCol w:w="1188"/>
        <w:gridCol w:w="1189"/>
        <w:gridCol w:w="1189"/>
        <w:gridCol w:w="1153"/>
        <w:gridCol w:w="1132"/>
        <w:gridCol w:w="1943"/>
      </w:tblGrid>
      <w:tr w:rsidR="00FD04DF" w:rsidRPr="00FD04DF" w14:paraId="79CC4FF5" w14:textId="77777777" w:rsidTr="009563AC">
        <w:trPr>
          <w:trHeight w:val="414"/>
        </w:trPr>
        <w:tc>
          <w:tcPr>
            <w:tcW w:w="1603" w:type="dxa"/>
            <w:vMerge w:val="restart"/>
          </w:tcPr>
          <w:p w14:paraId="4B19D9F9" w14:textId="77777777" w:rsidR="009563AC" w:rsidRPr="00FD04DF" w:rsidRDefault="009563AC" w:rsidP="00FD04DF">
            <w:pPr>
              <w:tabs>
                <w:tab w:val="left" w:pos="3750"/>
              </w:tabs>
              <w:spacing w:before="120" w:after="120" w:line="360" w:lineRule="auto"/>
              <w:jc w:val="center"/>
              <w:rPr>
                <w:rFonts w:ascii="Arial" w:hAnsi="Arial" w:cs="Arial"/>
                <w:b/>
                <w:sz w:val="20"/>
              </w:rPr>
            </w:pPr>
            <w:r w:rsidRPr="00FD04DF">
              <w:rPr>
                <w:rFonts w:ascii="Arial" w:hAnsi="Arial" w:cs="Arial"/>
                <w:b/>
                <w:sz w:val="20"/>
              </w:rPr>
              <w:t>Nền mẫu</w:t>
            </w:r>
          </w:p>
        </w:tc>
        <w:tc>
          <w:tcPr>
            <w:tcW w:w="5975" w:type="dxa"/>
            <w:gridSpan w:val="5"/>
          </w:tcPr>
          <w:p w14:paraId="39CBEFF0" w14:textId="77777777" w:rsidR="009563AC" w:rsidRPr="00FD04DF" w:rsidRDefault="009563AC" w:rsidP="00FD04DF">
            <w:pPr>
              <w:tabs>
                <w:tab w:val="left" w:pos="3750"/>
              </w:tabs>
              <w:spacing w:before="120" w:after="120" w:line="360" w:lineRule="auto"/>
              <w:jc w:val="center"/>
              <w:rPr>
                <w:rFonts w:ascii="Arial" w:hAnsi="Arial" w:cs="Arial"/>
                <w:b/>
                <w:sz w:val="20"/>
              </w:rPr>
            </w:pPr>
            <w:r w:rsidRPr="00FD04DF">
              <w:rPr>
                <w:rFonts w:ascii="Arial" w:hAnsi="Arial" w:cs="Arial"/>
                <w:b/>
                <w:sz w:val="20"/>
              </w:rPr>
              <w:t>Kết quả (mg/kg)</w:t>
            </w:r>
          </w:p>
        </w:tc>
        <w:tc>
          <w:tcPr>
            <w:tcW w:w="1998" w:type="dxa"/>
            <w:vMerge w:val="restart"/>
          </w:tcPr>
          <w:p w14:paraId="5FC092CB" w14:textId="77777777" w:rsidR="009563AC" w:rsidRPr="00FD04DF" w:rsidRDefault="009563AC" w:rsidP="00FD04DF">
            <w:pPr>
              <w:tabs>
                <w:tab w:val="left" w:pos="3750"/>
              </w:tabs>
              <w:spacing w:before="120" w:after="120" w:line="360" w:lineRule="auto"/>
              <w:jc w:val="center"/>
              <w:rPr>
                <w:rFonts w:ascii="Arial" w:hAnsi="Arial" w:cs="Arial"/>
                <w:b/>
                <w:sz w:val="20"/>
              </w:rPr>
            </w:pPr>
            <w:r w:rsidRPr="00FD04DF">
              <w:rPr>
                <w:rFonts w:ascii="Arial" w:hAnsi="Arial" w:cs="Arial"/>
                <w:b/>
                <w:sz w:val="20"/>
              </w:rPr>
              <w:t>Gía trị ấn định (mg/kg)</w:t>
            </w:r>
          </w:p>
        </w:tc>
      </w:tr>
      <w:tr w:rsidR="00FD04DF" w:rsidRPr="00FD04DF" w14:paraId="34BA9EE8" w14:textId="77777777" w:rsidTr="009563AC">
        <w:trPr>
          <w:trHeight w:val="414"/>
        </w:trPr>
        <w:tc>
          <w:tcPr>
            <w:tcW w:w="1603" w:type="dxa"/>
            <w:vMerge/>
          </w:tcPr>
          <w:p w14:paraId="2E245E85" w14:textId="77777777" w:rsidR="009563AC" w:rsidRPr="00FD04DF" w:rsidRDefault="009563AC" w:rsidP="00FD04DF">
            <w:pPr>
              <w:tabs>
                <w:tab w:val="left" w:pos="3750"/>
              </w:tabs>
              <w:spacing w:before="120" w:after="120" w:line="360" w:lineRule="auto"/>
              <w:jc w:val="center"/>
              <w:rPr>
                <w:rFonts w:ascii="Arial" w:hAnsi="Arial" w:cs="Arial"/>
                <w:b/>
                <w:sz w:val="20"/>
              </w:rPr>
            </w:pPr>
          </w:p>
        </w:tc>
        <w:tc>
          <w:tcPr>
            <w:tcW w:w="1214" w:type="dxa"/>
          </w:tcPr>
          <w:p w14:paraId="444AD92D" w14:textId="77777777" w:rsidR="009563AC" w:rsidRPr="00FD04DF" w:rsidRDefault="009563AC" w:rsidP="00FD04DF">
            <w:pPr>
              <w:tabs>
                <w:tab w:val="left" w:pos="3750"/>
              </w:tabs>
              <w:spacing w:before="120" w:after="120" w:line="360" w:lineRule="auto"/>
              <w:jc w:val="center"/>
              <w:rPr>
                <w:rFonts w:ascii="Arial" w:hAnsi="Arial" w:cs="Arial"/>
                <w:b/>
                <w:sz w:val="20"/>
              </w:rPr>
            </w:pPr>
            <w:r w:rsidRPr="00FD04DF">
              <w:rPr>
                <w:rFonts w:ascii="Arial" w:hAnsi="Arial" w:cs="Arial"/>
                <w:b/>
                <w:sz w:val="20"/>
              </w:rPr>
              <w:t>PTN 1</w:t>
            </w:r>
          </w:p>
        </w:tc>
        <w:tc>
          <w:tcPr>
            <w:tcW w:w="1215" w:type="dxa"/>
          </w:tcPr>
          <w:p w14:paraId="067A6A6B" w14:textId="77777777" w:rsidR="009563AC" w:rsidRPr="00FD04DF" w:rsidRDefault="009563AC" w:rsidP="00FD04DF">
            <w:pPr>
              <w:tabs>
                <w:tab w:val="left" w:pos="3750"/>
              </w:tabs>
              <w:spacing w:before="120" w:after="120" w:line="360" w:lineRule="auto"/>
              <w:jc w:val="center"/>
              <w:rPr>
                <w:rFonts w:ascii="Arial" w:hAnsi="Arial" w:cs="Arial"/>
                <w:b/>
                <w:sz w:val="20"/>
              </w:rPr>
            </w:pPr>
            <w:r w:rsidRPr="00FD04DF">
              <w:rPr>
                <w:rFonts w:ascii="Arial" w:hAnsi="Arial" w:cs="Arial"/>
                <w:b/>
                <w:sz w:val="20"/>
              </w:rPr>
              <w:t>PTN 2</w:t>
            </w:r>
          </w:p>
        </w:tc>
        <w:tc>
          <w:tcPr>
            <w:tcW w:w="1215" w:type="dxa"/>
          </w:tcPr>
          <w:p w14:paraId="215140E6" w14:textId="77777777" w:rsidR="009563AC" w:rsidRPr="00FD04DF" w:rsidRDefault="009563AC" w:rsidP="00FD04DF">
            <w:pPr>
              <w:tabs>
                <w:tab w:val="left" w:pos="3750"/>
              </w:tabs>
              <w:spacing w:before="120" w:after="120" w:line="360" w:lineRule="auto"/>
              <w:jc w:val="center"/>
              <w:rPr>
                <w:rFonts w:ascii="Arial" w:hAnsi="Arial" w:cs="Arial"/>
                <w:b/>
                <w:sz w:val="20"/>
              </w:rPr>
            </w:pPr>
            <w:r w:rsidRPr="00FD04DF">
              <w:rPr>
                <w:rFonts w:ascii="Arial" w:hAnsi="Arial" w:cs="Arial"/>
                <w:b/>
                <w:sz w:val="20"/>
              </w:rPr>
              <w:t>PTN 3</w:t>
            </w:r>
          </w:p>
        </w:tc>
        <w:tc>
          <w:tcPr>
            <w:tcW w:w="1177" w:type="dxa"/>
          </w:tcPr>
          <w:p w14:paraId="4533699B" w14:textId="77777777" w:rsidR="009563AC" w:rsidRPr="00FD04DF" w:rsidRDefault="009563AC" w:rsidP="00FD04DF">
            <w:pPr>
              <w:tabs>
                <w:tab w:val="left" w:pos="3750"/>
              </w:tabs>
              <w:spacing w:before="120" w:after="120" w:line="360" w:lineRule="auto"/>
              <w:jc w:val="center"/>
              <w:rPr>
                <w:rFonts w:ascii="Arial" w:hAnsi="Arial" w:cs="Arial"/>
                <w:b/>
                <w:sz w:val="20"/>
              </w:rPr>
            </w:pPr>
            <w:r w:rsidRPr="00FD04DF">
              <w:rPr>
                <w:rFonts w:ascii="Arial" w:hAnsi="Arial" w:cs="Arial"/>
                <w:b/>
                <w:sz w:val="20"/>
              </w:rPr>
              <w:t>PTN 4</w:t>
            </w:r>
          </w:p>
        </w:tc>
        <w:tc>
          <w:tcPr>
            <w:tcW w:w="1154" w:type="dxa"/>
          </w:tcPr>
          <w:p w14:paraId="60674609" w14:textId="77777777" w:rsidR="009563AC" w:rsidRPr="00FD04DF" w:rsidRDefault="009563AC" w:rsidP="00FD04DF">
            <w:pPr>
              <w:tabs>
                <w:tab w:val="left" w:pos="3750"/>
              </w:tabs>
              <w:spacing w:before="120" w:after="120" w:line="360" w:lineRule="auto"/>
              <w:jc w:val="center"/>
              <w:rPr>
                <w:rFonts w:ascii="Arial" w:hAnsi="Arial" w:cs="Arial"/>
                <w:b/>
                <w:sz w:val="20"/>
              </w:rPr>
            </w:pPr>
            <w:r w:rsidRPr="00FD04DF">
              <w:rPr>
                <w:rFonts w:ascii="Arial" w:hAnsi="Arial" w:cs="Arial"/>
                <w:b/>
                <w:sz w:val="20"/>
              </w:rPr>
              <w:t>PTN 5</w:t>
            </w:r>
          </w:p>
        </w:tc>
        <w:tc>
          <w:tcPr>
            <w:tcW w:w="1998" w:type="dxa"/>
            <w:vMerge/>
          </w:tcPr>
          <w:p w14:paraId="74F6A23B" w14:textId="77777777" w:rsidR="009563AC" w:rsidRPr="00FD04DF" w:rsidRDefault="009563AC" w:rsidP="00FD04DF">
            <w:pPr>
              <w:tabs>
                <w:tab w:val="left" w:pos="3750"/>
              </w:tabs>
              <w:spacing w:before="120" w:after="120" w:line="360" w:lineRule="auto"/>
              <w:jc w:val="center"/>
              <w:rPr>
                <w:rFonts w:ascii="Arial" w:hAnsi="Arial" w:cs="Arial"/>
                <w:b/>
                <w:sz w:val="20"/>
              </w:rPr>
            </w:pPr>
          </w:p>
        </w:tc>
      </w:tr>
      <w:tr w:rsidR="00FD04DF" w:rsidRPr="00FD04DF" w14:paraId="22F0E7CF" w14:textId="77777777" w:rsidTr="009563AC">
        <w:tc>
          <w:tcPr>
            <w:tcW w:w="1603" w:type="dxa"/>
          </w:tcPr>
          <w:p w14:paraId="766EEC4A" w14:textId="77777777" w:rsidR="009563AC" w:rsidRPr="00FD04DF" w:rsidRDefault="009563AC" w:rsidP="00FD04DF">
            <w:pPr>
              <w:tabs>
                <w:tab w:val="left" w:pos="3750"/>
              </w:tabs>
              <w:spacing w:before="120" w:after="120" w:line="360" w:lineRule="auto"/>
              <w:jc w:val="both"/>
              <w:rPr>
                <w:rFonts w:ascii="Arial" w:hAnsi="Arial" w:cs="Arial"/>
                <w:sz w:val="20"/>
              </w:rPr>
            </w:pPr>
            <w:r w:rsidRPr="00FD04DF">
              <w:rPr>
                <w:rFonts w:ascii="Arial" w:hAnsi="Arial" w:cs="Arial"/>
                <w:sz w:val="20"/>
              </w:rPr>
              <w:t>Thủy sản</w:t>
            </w:r>
          </w:p>
        </w:tc>
        <w:tc>
          <w:tcPr>
            <w:tcW w:w="1214" w:type="dxa"/>
          </w:tcPr>
          <w:p w14:paraId="186BD410"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1,345</w:t>
            </w:r>
          </w:p>
        </w:tc>
        <w:tc>
          <w:tcPr>
            <w:tcW w:w="1215" w:type="dxa"/>
          </w:tcPr>
          <w:p w14:paraId="7BB322FB"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1,225</w:t>
            </w:r>
          </w:p>
        </w:tc>
        <w:tc>
          <w:tcPr>
            <w:tcW w:w="1215" w:type="dxa"/>
          </w:tcPr>
          <w:p w14:paraId="2251E7BA"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1,116</w:t>
            </w:r>
          </w:p>
        </w:tc>
        <w:tc>
          <w:tcPr>
            <w:tcW w:w="1177" w:type="dxa"/>
          </w:tcPr>
          <w:p w14:paraId="3B339DD1"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1,200</w:t>
            </w:r>
          </w:p>
        </w:tc>
        <w:tc>
          <w:tcPr>
            <w:tcW w:w="1154" w:type="dxa"/>
          </w:tcPr>
          <w:p w14:paraId="463A2D32"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1,470</w:t>
            </w:r>
          </w:p>
        </w:tc>
        <w:tc>
          <w:tcPr>
            <w:tcW w:w="1998" w:type="dxa"/>
          </w:tcPr>
          <w:p w14:paraId="40E4C1F0"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1,245</w:t>
            </w:r>
          </w:p>
        </w:tc>
      </w:tr>
      <w:tr w:rsidR="00FD04DF" w:rsidRPr="00FD04DF" w14:paraId="63B6DD9B" w14:textId="77777777" w:rsidTr="009563AC">
        <w:tc>
          <w:tcPr>
            <w:tcW w:w="1603" w:type="dxa"/>
          </w:tcPr>
          <w:p w14:paraId="0EF9BEF4" w14:textId="77777777" w:rsidR="009563AC" w:rsidRPr="00FD04DF" w:rsidRDefault="009563AC" w:rsidP="00FD04DF">
            <w:pPr>
              <w:spacing w:before="120" w:after="120" w:line="360" w:lineRule="auto"/>
              <w:rPr>
                <w:rFonts w:ascii="Arial" w:hAnsi="Arial" w:cs="Arial"/>
                <w:sz w:val="20"/>
              </w:rPr>
            </w:pPr>
            <w:r w:rsidRPr="00FD04DF">
              <w:rPr>
                <w:rFonts w:ascii="Arial" w:hAnsi="Arial" w:cs="Arial"/>
                <w:sz w:val="20"/>
              </w:rPr>
              <w:t>Bột trà xanh</w:t>
            </w:r>
          </w:p>
        </w:tc>
        <w:tc>
          <w:tcPr>
            <w:tcW w:w="1214" w:type="dxa"/>
          </w:tcPr>
          <w:p w14:paraId="1E1F4673"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0,407</w:t>
            </w:r>
          </w:p>
        </w:tc>
        <w:tc>
          <w:tcPr>
            <w:tcW w:w="1215" w:type="dxa"/>
          </w:tcPr>
          <w:p w14:paraId="30DE58E9"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0,364</w:t>
            </w:r>
          </w:p>
        </w:tc>
        <w:tc>
          <w:tcPr>
            <w:tcW w:w="1215" w:type="dxa"/>
          </w:tcPr>
          <w:p w14:paraId="5D059FC9"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0,365</w:t>
            </w:r>
          </w:p>
        </w:tc>
        <w:tc>
          <w:tcPr>
            <w:tcW w:w="1177" w:type="dxa"/>
          </w:tcPr>
          <w:p w14:paraId="3BCFC440"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0,365</w:t>
            </w:r>
          </w:p>
        </w:tc>
        <w:tc>
          <w:tcPr>
            <w:tcW w:w="1154" w:type="dxa"/>
          </w:tcPr>
          <w:p w14:paraId="2CA8AA1C"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0,440</w:t>
            </w:r>
          </w:p>
        </w:tc>
        <w:tc>
          <w:tcPr>
            <w:tcW w:w="1998" w:type="dxa"/>
          </w:tcPr>
          <w:p w14:paraId="5D92CC5C"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0,371</w:t>
            </w:r>
          </w:p>
        </w:tc>
      </w:tr>
      <w:tr w:rsidR="00FD04DF" w:rsidRPr="00FD04DF" w14:paraId="00ECD5BF" w14:textId="77777777" w:rsidTr="009563AC">
        <w:tc>
          <w:tcPr>
            <w:tcW w:w="1603" w:type="dxa"/>
          </w:tcPr>
          <w:p w14:paraId="79606AA2" w14:textId="77777777" w:rsidR="009563AC" w:rsidRPr="00FD04DF" w:rsidRDefault="009563AC" w:rsidP="00FD04DF">
            <w:pPr>
              <w:spacing w:before="120" w:after="120" w:line="360" w:lineRule="auto"/>
              <w:rPr>
                <w:rFonts w:ascii="Arial" w:hAnsi="Arial" w:cs="Arial"/>
                <w:sz w:val="20"/>
              </w:rPr>
            </w:pPr>
            <w:r w:rsidRPr="00FD04DF">
              <w:rPr>
                <w:rFonts w:ascii="Arial" w:hAnsi="Arial" w:cs="Arial"/>
                <w:sz w:val="20"/>
              </w:rPr>
              <w:t>Siro trái cây</w:t>
            </w:r>
          </w:p>
        </w:tc>
        <w:tc>
          <w:tcPr>
            <w:tcW w:w="1214" w:type="dxa"/>
          </w:tcPr>
          <w:p w14:paraId="02E7B534"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0,014</w:t>
            </w:r>
          </w:p>
        </w:tc>
        <w:tc>
          <w:tcPr>
            <w:tcW w:w="1215" w:type="dxa"/>
          </w:tcPr>
          <w:p w14:paraId="0E1F322F"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0,012</w:t>
            </w:r>
          </w:p>
        </w:tc>
        <w:tc>
          <w:tcPr>
            <w:tcW w:w="1215" w:type="dxa"/>
          </w:tcPr>
          <w:p w14:paraId="5DD4E195"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0,020</w:t>
            </w:r>
          </w:p>
        </w:tc>
        <w:tc>
          <w:tcPr>
            <w:tcW w:w="1177" w:type="dxa"/>
          </w:tcPr>
          <w:p w14:paraId="4ADEFDED"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0,0</w:t>
            </w:r>
            <w:r w:rsidR="00A2097E" w:rsidRPr="00FD04DF">
              <w:rPr>
                <w:rFonts w:ascii="Arial" w:hAnsi="Arial" w:cs="Arial"/>
                <w:sz w:val="20"/>
              </w:rPr>
              <w:t>22</w:t>
            </w:r>
          </w:p>
        </w:tc>
        <w:tc>
          <w:tcPr>
            <w:tcW w:w="1154" w:type="dxa"/>
          </w:tcPr>
          <w:p w14:paraId="67C03D0B" w14:textId="77777777" w:rsidR="009563AC" w:rsidRPr="00FD04DF" w:rsidRDefault="00A2097E" w:rsidP="00FD04DF">
            <w:pPr>
              <w:tabs>
                <w:tab w:val="left" w:pos="3750"/>
              </w:tabs>
              <w:spacing w:before="120" w:after="120" w:line="360" w:lineRule="auto"/>
              <w:jc w:val="center"/>
              <w:rPr>
                <w:rFonts w:ascii="Arial" w:hAnsi="Arial" w:cs="Arial"/>
                <w:sz w:val="20"/>
              </w:rPr>
            </w:pPr>
            <w:r w:rsidRPr="00FD04DF">
              <w:rPr>
                <w:rFonts w:ascii="Arial" w:hAnsi="Arial" w:cs="Arial"/>
                <w:sz w:val="20"/>
              </w:rPr>
              <w:t>0,017</w:t>
            </w:r>
          </w:p>
        </w:tc>
        <w:tc>
          <w:tcPr>
            <w:tcW w:w="1998" w:type="dxa"/>
          </w:tcPr>
          <w:p w14:paraId="54F2C7EE" w14:textId="77777777" w:rsidR="009563AC" w:rsidRPr="00FD04DF" w:rsidRDefault="009563AC" w:rsidP="00FD04DF">
            <w:pPr>
              <w:tabs>
                <w:tab w:val="left" w:pos="3750"/>
              </w:tabs>
              <w:spacing w:before="120" w:after="120" w:line="360" w:lineRule="auto"/>
              <w:jc w:val="center"/>
              <w:rPr>
                <w:rFonts w:ascii="Arial" w:hAnsi="Arial" w:cs="Arial"/>
                <w:sz w:val="20"/>
              </w:rPr>
            </w:pPr>
            <w:r w:rsidRPr="00FD04DF">
              <w:rPr>
                <w:rFonts w:ascii="Arial" w:hAnsi="Arial" w:cs="Arial"/>
                <w:sz w:val="20"/>
              </w:rPr>
              <w:t>0,017</w:t>
            </w:r>
          </w:p>
        </w:tc>
      </w:tr>
    </w:tbl>
    <w:p w14:paraId="18D0C386" w14:textId="77777777" w:rsidR="003549B6" w:rsidRPr="00FD04DF" w:rsidRDefault="003549B6" w:rsidP="00B22220">
      <w:pPr>
        <w:tabs>
          <w:tab w:val="left" w:pos="3750"/>
        </w:tabs>
        <w:jc w:val="both"/>
        <w:rPr>
          <w:rFonts w:ascii="Arial" w:hAnsi="Arial" w:cs="Arial"/>
        </w:rPr>
      </w:pPr>
    </w:p>
    <w:p w14:paraId="1BE9BBEE" w14:textId="77777777" w:rsidR="00FD04DF" w:rsidRPr="00FD04DF" w:rsidRDefault="00FD04DF" w:rsidP="00B22220">
      <w:pPr>
        <w:tabs>
          <w:tab w:val="left" w:pos="3750"/>
        </w:tabs>
        <w:jc w:val="both"/>
        <w:rPr>
          <w:rFonts w:ascii="Arial" w:hAnsi="Arial" w:cs="Arial"/>
        </w:rPr>
      </w:pPr>
    </w:p>
    <w:p w14:paraId="70DB6D0A" w14:textId="77777777" w:rsidR="00FD04DF" w:rsidRPr="00FD04DF" w:rsidRDefault="00FD04DF" w:rsidP="00B22220">
      <w:pPr>
        <w:tabs>
          <w:tab w:val="left" w:pos="3750"/>
        </w:tabs>
        <w:jc w:val="both"/>
        <w:rPr>
          <w:rFonts w:ascii="Arial" w:hAnsi="Arial" w:cs="Arial"/>
        </w:rPr>
      </w:pPr>
    </w:p>
    <w:p w14:paraId="2CF31D72" w14:textId="77777777" w:rsidR="00FD04DF" w:rsidRPr="00FD04DF" w:rsidRDefault="00FD04DF" w:rsidP="00FD04DF">
      <w:pPr>
        <w:tabs>
          <w:tab w:val="left" w:pos="3750"/>
        </w:tabs>
        <w:jc w:val="center"/>
        <w:rPr>
          <w:rFonts w:ascii="Arial" w:hAnsi="Arial" w:cs="Arial"/>
        </w:rPr>
      </w:pPr>
      <w:r w:rsidRPr="00FD04DF">
        <w:rPr>
          <w:rFonts w:ascii="Arial" w:hAnsi="Arial" w:cs="Arial"/>
        </w:rPr>
        <w:t>__________________________</w:t>
      </w:r>
    </w:p>
    <w:sectPr w:rsidR="00FD04DF" w:rsidRPr="00FD04DF" w:rsidSect="000F062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00701" w14:textId="77777777" w:rsidR="00BE7564" w:rsidRDefault="00BE7564" w:rsidP="003549B6">
      <w:pPr>
        <w:spacing w:after="0" w:line="240" w:lineRule="auto"/>
      </w:pPr>
      <w:r>
        <w:separator/>
      </w:r>
    </w:p>
  </w:endnote>
  <w:endnote w:type="continuationSeparator" w:id="0">
    <w:p w14:paraId="08668FAB" w14:textId="77777777" w:rsidR="00BE7564" w:rsidRDefault="00BE7564" w:rsidP="0035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altName w:val="Courier New"/>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Arial">
    <w:altName w:val="Courier New"/>
    <w:charset w:val="00"/>
    <w:family w:val="swiss"/>
    <w:pitch w:val="variable"/>
    <w:sig w:usb0="00000001" w:usb1="00000000" w:usb2="00000000" w:usb3="00000000" w:csb0="00000011" w:csb1="00000000"/>
  </w:font>
  <w:font w:name="VNI-Times">
    <w:altName w:val="Calibri"/>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08396"/>
      <w:docPartObj>
        <w:docPartGallery w:val="Page Numbers (Bottom of Page)"/>
        <w:docPartUnique/>
      </w:docPartObj>
    </w:sdtPr>
    <w:sdtEndPr>
      <w:rPr>
        <w:rFonts w:ascii="Arial" w:hAnsi="Arial" w:cs="Arial"/>
        <w:sz w:val="24"/>
        <w:szCs w:val="24"/>
      </w:rPr>
    </w:sdtEndPr>
    <w:sdtContent>
      <w:p w14:paraId="2852FD6A" w14:textId="77777777" w:rsidR="009563AC" w:rsidRPr="00610D19" w:rsidRDefault="009563AC">
        <w:pPr>
          <w:pStyle w:val="Footer"/>
          <w:jc w:val="right"/>
          <w:rPr>
            <w:rFonts w:ascii="Arial" w:hAnsi="Arial" w:cs="Arial"/>
            <w:sz w:val="24"/>
            <w:szCs w:val="24"/>
          </w:rPr>
        </w:pPr>
        <w:r w:rsidRPr="00610D19">
          <w:rPr>
            <w:rFonts w:ascii="Arial" w:hAnsi="Arial" w:cs="Arial"/>
            <w:sz w:val="24"/>
            <w:szCs w:val="24"/>
          </w:rPr>
          <w:fldChar w:fldCharType="begin"/>
        </w:r>
        <w:r w:rsidRPr="00610D19">
          <w:rPr>
            <w:rFonts w:ascii="Arial" w:hAnsi="Arial" w:cs="Arial"/>
            <w:sz w:val="24"/>
            <w:szCs w:val="24"/>
          </w:rPr>
          <w:instrText xml:space="preserve"> PAGE   \* MERGEFORMAT </w:instrText>
        </w:r>
        <w:r w:rsidRPr="00610D19">
          <w:rPr>
            <w:rFonts w:ascii="Arial" w:hAnsi="Arial" w:cs="Arial"/>
            <w:sz w:val="24"/>
            <w:szCs w:val="24"/>
          </w:rPr>
          <w:fldChar w:fldCharType="separate"/>
        </w:r>
        <w:r w:rsidR="00843875">
          <w:rPr>
            <w:rFonts w:ascii="Arial" w:hAnsi="Arial" w:cs="Arial"/>
            <w:noProof/>
            <w:sz w:val="24"/>
            <w:szCs w:val="24"/>
          </w:rPr>
          <w:t>11</w:t>
        </w:r>
        <w:r w:rsidRPr="00610D19">
          <w:rPr>
            <w:rFonts w:ascii="Arial" w:hAnsi="Arial" w:cs="Arial"/>
            <w:sz w:val="24"/>
            <w:szCs w:val="24"/>
          </w:rPr>
          <w:fldChar w:fldCharType="end"/>
        </w:r>
      </w:p>
    </w:sdtContent>
  </w:sdt>
  <w:p w14:paraId="12D0A413" w14:textId="77777777" w:rsidR="009563AC" w:rsidRPr="00610D19" w:rsidRDefault="009563AC">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5405A" w14:textId="77777777" w:rsidR="00BE7564" w:rsidRDefault="00BE7564" w:rsidP="003549B6">
      <w:pPr>
        <w:spacing w:after="0" w:line="240" w:lineRule="auto"/>
      </w:pPr>
      <w:r>
        <w:separator/>
      </w:r>
    </w:p>
  </w:footnote>
  <w:footnote w:type="continuationSeparator" w:id="0">
    <w:p w14:paraId="37EAA2AD" w14:textId="77777777" w:rsidR="00BE7564" w:rsidRDefault="00BE7564" w:rsidP="0035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30C9C" w14:textId="77777777" w:rsidR="009563AC" w:rsidRPr="00AD68AF" w:rsidRDefault="009563AC" w:rsidP="00AD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C95"/>
    <w:multiLevelType w:val="hybridMultilevel"/>
    <w:tmpl w:val="FEE072B6"/>
    <w:lvl w:ilvl="0" w:tplc="AADE8132">
      <w:start w:val="1"/>
      <w:numFmt w:val="decimal"/>
      <w:lvlText w:val="%1."/>
      <w:lvlJc w:val="left"/>
      <w:pPr>
        <w:tabs>
          <w:tab w:val="num" w:pos="720"/>
        </w:tabs>
        <w:ind w:left="720" w:firstLine="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A7BC8"/>
    <w:multiLevelType w:val="hybridMultilevel"/>
    <w:tmpl w:val="FDA08F2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03E56DF"/>
    <w:multiLevelType w:val="hybridMultilevel"/>
    <w:tmpl w:val="C45A2800"/>
    <w:lvl w:ilvl="0" w:tplc="B34842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3200E"/>
    <w:multiLevelType w:val="hybridMultilevel"/>
    <w:tmpl w:val="CB82B016"/>
    <w:lvl w:ilvl="0" w:tplc="9BC0A00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BE47DC"/>
    <w:multiLevelType w:val="hybridMultilevel"/>
    <w:tmpl w:val="FEE072B6"/>
    <w:lvl w:ilvl="0" w:tplc="AADE8132">
      <w:start w:val="1"/>
      <w:numFmt w:val="decimal"/>
      <w:lvlText w:val="%1."/>
      <w:lvlJc w:val="left"/>
      <w:pPr>
        <w:tabs>
          <w:tab w:val="num" w:pos="720"/>
        </w:tabs>
        <w:ind w:left="720" w:firstLine="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68"/>
    <w:rsid w:val="0000424A"/>
    <w:rsid w:val="00017E4D"/>
    <w:rsid w:val="00021FBC"/>
    <w:rsid w:val="0005226F"/>
    <w:rsid w:val="00074B72"/>
    <w:rsid w:val="0008672A"/>
    <w:rsid w:val="000956EC"/>
    <w:rsid w:val="00096A1A"/>
    <w:rsid w:val="000A066D"/>
    <w:rsid w:val="000A2095"/>
    <w:rsid w:val="000B6FCE"/>
    <w:rsid w:val="000D14D1"/>
    <w:rsid w:val="000F0625"/>
    <w:rsid w:val="00106DA6"/>
    <w:rsid w:val="00112E9C"/>
    <w:rsid w:val="00117FE5"/>
    <w:rsid w:val="00164F22"/>
    <w:rsid w:val="00171AAF"/>
    <w:rsid w:val="001A2C03"/>
    <w:rsid w:val="001A63DB"/>
    <w:rsid w:val="001B6CAA"/>
    <w:rsid w:val="001E283B"/>
    <w:rsid w:val="001E5A2D"/>
    <w:rsid w:val="00207304"/>
    <w:rsid w:val="002247A9"/>
    <w:rsid w:val="002428FC"/>
    <w:rsid w:val="00255B62"/>
    <w:rsid w:val="002714C9"/>
    <w:rsid w:val="002724F8"/>
    <w:rsid w:val="002867CA"/>
    <w:rsid w:val="00290F3B"/>
    <w:rsid w:val="00293706"/>
    <w:rsid w:val="002C24A5"/>
    <w:rsid w:val="002D34B2"/>
    <w:rsid w:val="002E0222"/>
    <w:rsid w:val="00304695"/>
    <w:rsid w:val="003178AE"/>
    <w:rsid w:val="00323E1B"/>
    <w:rsid w:val="00326BC2"/>
    <w:rsid w:val="00330EE7"/>
    <w:rsid w:val="00331FD0"/>
    <w:rsid w:val="00334673"/>
    <w:rsid w:val="003549B6"/>
    <w:rsid w:val="003568A9"/>
    <w:rsid w:val="00371480"/>
    <w:rsid w:val="003A36E5"/>
    <w:rsid w:val="003C0D73"/>
    <w:rsid w:val="003C5A3B"/>
    <w:rsid w:val="003E17F8"/>
    <w:rsid w:val="003F39F6"/>
    <w:rsid w:val="0040132C"/>
    <w:rsid w:val="00421377"/>
    <w:rsid w:val="00426437"/>
    <w:rsid w:val="00427B29"/>
    <w:rsid w:val="00433B2C"/>
    <w:rsid w:val="00453425"/>
    <w:rsid w:val="004746F4"/>
    <w:rsid w:val="0048147F"/>
    <w:rsid w:val="004941AC"/>
    <w:rsid w:val="004A7AAC"/>
    <w:rsid w:val="004B4E6D"/>
    <w:rsid w:val="004E22E1"/>
    <w:rsid w:val="004F6090"/>
    <w:rsid w:val="00505ABB"/>
    <w:rsid w:val="00516503"/>
    <w:rsid w:val="005306F9"/>
    <w:rsid w:val="00533E91"/>
    <w:rsid w:val="00541AE0"/>
    <w:rsid w:val="00542F7A"/>
    <w:rsid w:val="00547959"/>
    <w:rsid w:val="00576AA4"/>
    <w:rsid w:val="00576AE2"/>
    <w:rsid w:val="005800BA"/>
    <w:rsid w:val="005A59C4"/>
    <w:rsid w:val="005B07C1"/>
    <w:rsid w:val="005E400A"/>
    <w:rsid w:val="005F2D6D"/>
    <w:rsid w:val="005F35B4"/>
    <w:rsid w:val="005F6124"/>
    <w:rsid w:val="00610D19"/>
    <w:rsid w:val="006126BE"/>
    <w:rsid w:val="00621F33"/>
    <w:rsid w:val="00625827"/>
    <w:rsid w:val="0062616F"/>
    <w:rsid w:val="00631E6E"/>
    <w:rsid w:val="00640774"/>
    <w:rsid w:val="00643003"/>
    <w:rsid w:val="00657968"/>
    <w:rsid w:val="00665D4B"/>
    <w:rsid w:val="00682E5F"/>
    <w:rsid w:val="006B0071"/>
    <w:rsid w:val="006D0AAB"/>
    <w:rsid w:val="006E565B"/>
    <w:rsid w:val="006E7C27"/>
    <w:rsid w:val="006F0768"/>
    <w:rsid w:val="006F4EA2"/>
    <w:rsid w:val="00703291"/>
    <w:rsid w:val="007174C4"/>
    <w:rsid w:val="00750B98"/>
    <w:rsid w:val="007541CC"/>
    <w:rsid w:val="0075442A"/>
    <w:rsid w:val="00757FFC"/>
    <w:rsid w:val="00765C34"/>
    <w:rsid w:val="00770846"/>
    <w:rsid w:val="007764AC"/>
    <w:rsid w:val="00780005"/>
    <w:rsid w:val="00786348"/>
    <w:rsid w:val="00790FF5"/>
    <w:rsid w:val="00792495"/>
    <w:rsid w:val="007A3E5E"/>
    <w:rsid w:val="007A6290"/>
    <w:rsid w:val="007A7F5D"/>
    <w:rsid w:val="007E668B"/>
    <w:rsid w:val="008071D1"/>
    <w:rsid w:val="008100F6"/>
    <w:rsid w:val="00834A42"/>
    <w:rsid w:val="00843875"/>
    <w:rsid w:val="0086428A"/>
    <w:rsid w:val="00893311"/>
    <w:rsid w:val="008A75CB"/>
    <w:rsid w:val="008B2BD4"/>
    <w:rsid w:val="008D6960"/>
    <w:rsid w:val="008F2A1D"/>
    <w:rsid w:val="009010FC"/>
    <w:rsid w:val="00904CCD"/>
    <w:rsid w:val="009107D4"/>
    <w:rsid w:val="00911A3F"/>
    <w:rsid w:val="0091433F"/>
    <w:rsid w:val="00916A27"/>
    <w:rsid w:val="0092112A"/>
    <w:rsid w:val="00946F5D"/>
    <w:rsid w:val="009563AC"/>
    <w:rsid w:val="00956D2F"/>
    <w:rsid w:val="00960F83"/>
    <w:rsid w:val="0097027B"/>
    <w:rsid w:val="009735FF"/>
    <w:rsid w:val="00980A8A"/>
    <w:rsid w:val="00981510"/>
    <w:rsid w:val="0098298D"/>
    <w:rsid w:val="00982F0E"/>
    <w:rsid w:val="009D1E7B"/>
    <w:rsid w:val="009D301A"/>
    <w:rsid w:val="009D7327"/>
    <w:rsid w:val="00A140F4"/>
    <w:rsid w:val="00A2097E"/>
    <w:rsid w:val="00A21205"/>
    <w:rsid w:val="00A2485D"/>
    <w:rsid w:val="00A33385"/>
    <w:rsid w:val="00A45ACC"/>
    <w:rsid w:val="00A65B35"/>
    <w:rsid w:val="00A8135E"/>
    <w:rsid w:val="00A81FEE"/>
    <w:rsid w:val="00A83E20"/>
    <w:rsid w:val="00A9048F"/>
    <w:rsid w:val="00A95A5C"/>
    <w:rsid w:val="00AA3358"/>
    <w:rsid w:val="00AB3DBF"/>
    <w:rsid w:val="00AB484B"/>
    <w:rsid w:val="00AD330A"/>
    <w:rsid w:val="00AD4661"/>
    <w:rsid w:val="00AD68AF"/>
    <w:rsid w:val="00AE75BD"/>
    <w:rsid w:val="00B06E9C"/>
    <w:rsid w:val="00B21B3D"/>
    <w:rsid w:val="00B22106"/>
    <w:rsid w:val="00B22220"/>
    <w:rsid w:val="00B354CB"/>
    <w:rsid w:val="00B44E95"/>
    <w:rsid w:val="00B533BA"/>
    <w:rsid w:val="00B83350"/>
    <w:rsid w:val="00B952E7"/>
    <w:rsid w:val="00BB7835"/>
    <w:rsid w:val="00BD00BC"/>
    <w:rsid w:val="00BD0ABE"/>
    <w:rsid w:val="00BE09D5"/>
    <w:rsid w:val="00BE7564"/>
    <w:rsid w:val="00BF481A"/>
    <w:rsid w:val="00C31E6D"/>
    <w:rsid w:val="00C56E0D"/>
    <w:rsid w:val="00C72C2C"/>
    <w:rsid w:val="00C74317"/>
    <w:rsid w:val="00C93016"/>
    <w:rsid w:val="00CA7562"/>
    <w:rsid w:val="00CB314E"/>
    <w:rsid w:val="00CC48C3"/>
    <w:rsid w:val="00CD540C"/>
    <w:rsid w:val="00CD5E63"/>
    <w:rsid w:val="00CE0191"/>
    <w:rsid w:val="00CE5F6C"/>
    <w:rsid w:val="00CF0529"/>
    <w:rsid w:val="00CF5A2D"/>
    <w:rsid w:val="00D20F0D"/>
    <w:rsid w:val="00D333D8"/>
    <w:rsid w:val="00D473A8"/>
    <w:rsid w:val="00D62C41"/>
    <w:rsid w:val="00D70E00"/>
    <w:rsid w:val="00D73DA8"/>
    <w:rsid w:val="00D92A12"/>
    <w:rsid w:val="00D9380E"/>
    <w:rsid w:val="00DB264D"/>
    <w:rsid w:val="00DC0666"/>
    <w:rsid w:val="00DC3DAB"/>
    <w:rsid w:val="00DE0F9A"/>
    <w:rsid w:val="00E03FD6"/>
    <w:rsid w:val="00E05161"/>
    <w:rsid w:val="00E063C8"/>
    <w:rsid w:val="00E42047"/>
    <w:rsid w:val="00E51F28"/>
    <w:rsid w:val="00E62C0F"/>
    <w:rsid w:val="00E64259"/>
    <w:rsid w:val="00E73BFA"/>
    <w:rsid w:val="00EA6241"/>
    <w:rsid w:val="00ED256B"/>
    <w:rsid w:val="00F20B7B"/>
    <w:rsid w:val="00F263B3"/>
    <w:rsid w:val="00F3370C"/>
    <w:rsid w:val="00F37D19"/>
    <w:rsid w:val="00F41C66"/>
    <w:rsid w:val="00F41F46"/>
    <w:rsid w:val="00F426EA"/>
    <w:rsid w:val="00F449BD"/>
    <w:rsid w:val="00F645E3"/>
    <w:rsid w:val="00F7661E"/>
    <w:rsid w:val="00F76820"/>
    <w:rsid w:val="00FB1F9D"/>
    <w:rsid w:val="00FC6EDE"/>
    <w:rsid w:val="00FD04DF"/>
    <w:rsid w:val="00FD51FE"/>
    <w:rsid w:val="00FE1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0513"/>
  <w15:docId w15:val="{E1264EDE-E496-46B5-A7C7-299CAB7A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F0768"/>
    <w:pPr>
      <w:keepNext/>
      <w:spacing w:after="0" w:line="240" w:lineRule="auto"/>
      <w:jc w:val="center"/>
      <w:outlineLvl w:val="1"/>
    </w:pPr>
    <w:rPr>
      <w:rFonts w:ascii=".VnArialH" w:eastAsia="Times New Roman" w:hAnsi=".VnArialH" w:cs="Times New Roman"/>
      <w:b/>
      <w:sz w:val="32"/>
      <w:szCs w:val="20"/>
    </w:rPr>
  </w:style>
  <w:style w:type="paragraph" w:styleId="Heading3">
    <w:name w:val="heading 3"/>
    <w:basedOn w:val="Normal"/>
    <w:next w:val="Normal"/>
    <w:link w:val="Heading3Char"/>
    <w:uiPriority w:val="9"/>
    <w:semiHidden/>
    <w:unhideWhenUsed/>
    <w:qFormat/>
    <w:rsid w:val="0035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VN">
    <w:name w:val="TCVN"/>
    <w:basedOn w:val="Normal"/>
    <w:rsid w:val="006F0768"/>
    <w:pPr>
      <w:pageBreakBefore/>
      <w:spacing w:after="0" w:line="240" w:lineRule="auto"/>
      <w:jc w:val="both"/>
    </w:pPr>
    <w:rPr>
      <w:rFonts w:ascii=".VnArialH" w:eastAsia="Times New Roman" w:hAnsi=".VnArialH" w:cs="Times New Roman"/>
      <w:b/>
      <w:spacing w:val="5"/>
      <w:sz w:val="48"/>
      <w:szCs w:val="20"/>
    </w:rPr>
  </w:style>
  <w:style w:type="character" w:customStyle="1" w:styleId="Heading2Char">
    <w:name w:val="Heading 2 Char"/>
    <w:basedOn w:val="DefaultParagraphFont"/>
    <w:link w:val="Heading2"/>
    <w:rsid w:val="006F0768"/>
    <w:rPr>
      <w:rFonts w:ascii=".VnArialH" w:eastAsia="Times New Roman" w:hAnsi=".VnArialH" w:cs="Times New Roman"/>
      <w:b/>
      <w:sz w:val="32"/>
      <w:szCs w:val="20"/>
    </w:rPr>
  </w:style>
  <w:style w:type="paragraph" w:styleId="BodyText2">
    <w:name w:val="Body Text 2"/>
    <w:basedOn w:val="Normal"/>
    <w:link w:val="BodyText2Char"/>
    <w:rsid w:val="00576AE2"/>
    <w:pPr>
      <w:tabs>
        <w:tab w:val="left" w:pos="90"/>
      </w:tabs>
      <w:spacing w:before="120" w:after="0" w:line="360" w:lineRule="auto"/>
      <w:jc w:val="both"/>
    </w:pPr>
    <w:rPr>
      <w:rFonts w:ascii=".VnArial" w:eastAsia="Times New Roman" w:hAnsi=".VnArial" w:cs="Times New Roman"/>
      <w:sz w:val="24"/>
      <w:szCs w:val="20"/>
    </w:rPr>
  </w:style>
  <w:style w:type="character" w:customStyle="1" w:styleId="BodyText2Char">
    <w:name w:val="Body Text 2 Char"/>
    <w:basedOn w:val="DefaultParagraphFont"/>
    <w:link w:val="BodyText2"/>
    <w:rsid w:val="00576AE2"/>
    <w:rPr>
      <w:rFonts w:ascii=".VnArial" w:eastAsia="Times New Roman" w:hAnsi=".VnArial" w:cs="Times New Roman"/>
      <w:sz w:val="24"/>
      <w:szCs w:val="20"/>
    </w:rPr>
  </w:style>
  <w:style w:type="character" w:customStyle="1" w:styleId="Heading3Char">
    <w:name w:val="Heading 3 Char"/>
    <w:basedOn w:val="DefaultParagraphFont"/>
    <w:link w:val="Heading3"/>
    <w:uiPriority w:val="9"/>
    <w:semiHidden/>
    <w:rsid w:val="003549B6"/>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3549B6"/>
    <w:pPr>
      <w:spacing w:after="120"/>
    </w:pPr>
    <w:rPr>
      <w:sz w:val="16"/>
      <w:szCs w:val="16"/>
    </w:rPr>
  </w:style>
  <w:style w:type="character" w:customStyle="1" w:styleId="BodyText3Char">
    <w:name w:val="Body Text 3 Char"/>
    <w:basedOn w:val="DefaultParagraphFont"/>
    <w:link w:val="BodyText3"/>
    <w:uiPriority w:val="99"/>
    <w:semiHidden/>
    <w:rsid w:val="003549B6"/>
    <w:rPr>
      <w:sz w:val="16"/>
      <w:szCs w:val="16"/>
    </w:rPr>
  </w:style>
  <w:style w:type="paragraph" w:styleId="BodyText">
    <w:name w:val="Body Text"/>
    <w:basedOn w:val="Normal"/>
    <w:link w:val="BodyTextChar"/>
    <w:uiPriority w:val="99"/>
    <w:semiHidden/>
    <w:unhideWhenUsed/>
    <w:rsid w:val="003549B6"/>
    <w:pPr>
      <w:spacing w:after="120"/>
    </w:pPr>
  </w:style>
  <w:style w:type="character" w:customStyle="1" w:styleId="BodyTextChar">
    <w:name w:val="Body Text Char"/>
    <w:basedOn w:val="DefaultParagraphFont"/>
    <w:link w:val="BodyText"/>
    <w:uiPriority w:val="99"/>
    <w:semiHidden/>
    <w:rsid w:val="003549B6"/>
  </w:style>
  <w:style w:type="paragraph" w:styleId="FootnoteText">
    <w:name w:val="footnote text"/>
    <w:basedOn w:val="Normal"/>
    <w:link w:val="FootnoteTextChar"/>
    <w:semiHidden/>
    <w:rsid w:val="003549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49B6"/>
    <w:rPr>
      <w:rFonts w:ascii="Times New Roman" w:eastAsia="Times New Roman" w:hAnsi="Times New Roman" w:cs="Times New Roman"/>
      <w:sz w:val="20"/>
      <w:szCs w:val="20"/>
    </w:rPr>
  </w:style>
  <w:style w:type="character" w:styleId="FootnoteReference">
    <w:name w:val="footnote reference"/>
    <w:basedOn w:val="DefaultParagraphFont"/>
    <w:semiHidden/>
    <w:rsid w:val="003549B6"/>
    <w:rPr>
      <w:vertAlign w:val="superscript"/>
    </w:rPr>
  </w:style>
  <w:style w:type="paragraph" w:styleId="NormalWeb">
    <w:name w:val="Normal (Web)"/>
    <w:basedOn w:val="Normal"/>
    <w:uiPriority w:val="99"/>
    <w:rsid w:val="003549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49B6"/>
    <w:rPr>
      <w:i/>
      <w:iCs/>
    </w:rPr>
  </w:style>
  <w:style w:type="paragraph" w:styleId="Header">
    <w:name w:val="header"/>
    <w:basedOn w:val="Normal"/>
    <w:link w:val="HeaderChar"/>
    <w:rsid w:val="003549B6"/>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rsid w:val="003549B6"/>
    <w:rPr>
      <w:rFonts w:ascii="VNI-Times" w:eastAsia="Times New Roman" w:hAnsi="VNI-Times" w:cs="Times New Roman"/>
      <w:sz w:val="24"/>
      <w:szCs w:val="20"/>
    </w:rPr>
  </w:style>
  <w:style w:type="paragraph" w:styleId="Footer">
    <w:name w:val="footer"/>
    <w:basedOn w:val="Normal"/>
    <w:link w:val="FooterChar"/>
    <w:uiPriority w:val="99"/>
    <w:unhideWhenUsed/>
    <w:rsid w:val="006E5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5B"/>
  </w:style>
  <w:style w:type="table" w:styleId="TableGrid">
    <w:name w:val="Table Grid"/>
    <w:basedOn w:val="TableNormal"/>
    <w:uiPriority w:val="59"/>
    <w:rsid w:val="0089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933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10D19"/>
    <w:pPr>
      <w:ind w:left="720"/>
      <w:contextualSpacing/>
    </w:pPr>
  </w:style>
  <w:style w:type="paragraph" w:styleId="BalloonText">
    <w:name w:val="Balloon Text"/>
    <w:basedOn w:val="Normal"/>
    <w:link w:val="BalloonTextChar"/>
    <w:uiPriority w:val="99"/>
    <w:semiHidden/>
    <w:unhideWhenUsed/>
    <w:rsid w:val="00453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4F02E-1ED6-42A3-962B-C9B41987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KLVK</dc:creator>
  <cp:keywords/>
  <dc:description/>
  <cp:lastModifiedBy>admin</cp:lastModifiedBy>
  <cp:revision>2</cp:revision>
  <dcterms:created xsi:type="dcterms:W3CDTF">2020-06-01T08:05:00Z</dcterms:created>
  <dcterms:modified xsi:type="dcterms:W3CDTF">2020-06-01T08:05:00Z</dcterms:modified>
</cp:coreProperties>
</file>