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16" w:rsidRPr="00366516" w:rsidRDefault="00366516" w:rsidP="00366516">
      <w:pPr>
        <w:jc w:val="center"/>
        <w:rPr>
          <w:rFonts w:ascii="Times New Roman" w:hAnsi="Times New Roman" w:cs="Times New Roman"/>
          <w:b/>
        </w:rPr>
      </w:pPr>
      <w:bookmarkStart w:id="0" w:name="_GoBack"/>
      <w:bookmarkEnd w:id="0"/>
      <w:r w:rsidRPr="00366516">
        <w:rPr>
          <w:rFonts w:ascii="Times New Roman" w:hAnsi="Times New Roman" w:cs="Times New Roman"/>
          <w:b/>
        </w:rPr>
        <w:t>Phụ lục 1</w:t>
      </w:r>
    </w:p>
    <w:tbl>
      <w:tblPr>
        <w:tblW w:w="9214" w:type="dxa"/>
        <w:tblInd w:w="-34" w:type="dxa"/>
        <w:tblLook w:val="01E0" w:firstRow="1" w:lastRow="1" w:firstColumn="1" w:lastColumn="1" w:noHBand="0" w:noVBand="0"/>
      </w:tblPr>
      <w:tblGrid>
        <w:gridCol w:w="2836"/>
        <w:gridCol w:w="6378"/>
      </w:tblGrid>
      <w:tr w:rsidR="00B41A09" w:rsidRPr="00A77AAA" w:rsidTr="007B7943">
        <w:tc>
          <w:tcPr>
            <w:tcW w:w="2836" w:type="dxa"/>
          </w:tcPr>
          <w:p w:rsidR="00B41A09" w:rsidRPr="00A77AAA" w:rsidRDefault="00B41A09" w:rsidP="007B7943">
            <w:pPr>
              <w:pStyle w:val="BodyText3"/>
              <w:spacing w:after="0" w:line="360" w:lineRule="exact"/>
              <w:jc w:val="both"/>
              <w:rPr>
                <w:b/>
                <w:sz w:val="28"/>
                <w:szCs w:val="28"/>
              </w:rPr>
            </w:pPr>
            <w:bookmarkStart w:id="1" w:name="_Toc372052119"/>
          </w:p>
        </w:tc>
        <w:tc>
          <w:tcPr>
            <w:tcW w:w="6378" w:type="dxa"/>
          </w:tcPr>
          <w:p w:rsidR="00B41A09" w:rsidRPr="00A77AAA" w:rsidRDefault="00B41A09" w:rsidP="007B7943">
            <w:pPr>
              <w:pStyle w:val="BodyText3"/>
              <w:spacing w:after="0" w:line="360" w:lineRule="exact"/>
              <w:jc w:val="center"/>
              <w:rPr>
                <w:b/>
                <w:sz w:val="28"/>
                <w:szCs w:val="28"/>
              </w:rPr>
            </w:pPr>
          </w:p>
        </w:tc>
      </w:tr>
    </w:tbl>
    <w:p w:rsidR="00B41A09" w:rsidRPr="00A77AAA" w:rsidRDefault="00B41A09" w:rsidP="00B41A09">
      <w:pPr>
        <w:pStyle w:val="BodyText3"/>
        <w:spacing w:after="0" w:line="360" w:lineRule="exact"/>
        <w:jc w:val="center"/>
        <w:rPr>
          <w:b/>
          <w:sz w:val="28"/>
          <w:szCs w:val="28"/>
        </w:rPr>
      </w:pPr>
      <w:r w:rsidRPr="00A77AAA">
        <w:rPr>
          <w:b/>
          <w:sz w:val="28"/>
          <w:szCs w:val="28"/>
        </w:rPr>
        <w:t>QUY TRÌNH GIÁM ĐỊNH PHÁP Y TÂM THẦN</w:t>
      </w:r>
    </w:p>
    <w:p w:rsidR="00B41A09" w:rsidRPr="00A77AAA" w:rsidRDefault="00B41A09" w:rsidP="00B41A09">
      <w:pPr>
        <w:pStyle w:val="BodyText3"/>
        <w:spacing w:after="0" w:line="360" w:lineRule="exact"/>
        <w:jc w:val="center"/>
        <w:rPr>
          <w:i/>
          <w:sz w:val="28"/>
          <w:szCs w:val="28"/>
        </w:rPr>
      </w:pPr>
      <w:r w:rsidRPr="00A77AAA">
        <w:rPr>
          <w:i/>
          <w:sz w:val="28"/>
          <w:szCs w:val="28"/>
        </w:rPr>
        <w:t>(Ban hành k</w:t>
      </w:r>
      <w:r>
        <w:rPr>
          <w:i/>
          <w:sz w:val="28"/>
          <w:szCs w:val="28"/>
        </w:rPr>
        <w:t>èm theo Thông tư số:</w:t>
      </w:r>
      <w:r w:rsidR="000D3C61">
        <w:rPr>
          <w:i/>
          <w:sz w:val="28"/>
          <w:szCs w:val="28"/>
        </w:rPr>
        <w:t xml:space="preserve">    </w:t>
      </w:r>
      <w:r w:rsidR="002A1216">
        <w:rPr>
          <w:i/>
          <w:sz w:val="28"/>
          <w:szCs w:val="28"/>
        </w:rPr>
        <w:t xml:space="preserve">  </w:t>
      </w:r>
      <w:r w:rsidR="000D3C61">
        <w:rPr>
          <w:i/>
          <w:sz w:val="28"/>
          <w:szCs w:val="28"/>
        </w:rPr>
        <w:t xml:space="preserve"> </w:t>
      </w:r>
      <w:r w:rsidRPr="00A77AAA">
        <w:rPr>
          <w:i/>
          <w:sz w:val="28"/>
          <w:szCs w:val="28"/>
        </w:rPr>
        <w:t xml:space="preserve"> /20</w:t>
      </w:r>
      <w:r w:rsidR="000D3C61">
        <w:rPr>
          <w:i/>
          <w:sz w:val="28"/>
          <w:szCs w:val="28"/>
        </w:rPr>
        <w:t>19</w:t>
      </w:r>
      <w:r w:rsidRPr="00A77AAA">
        <w:rPr>
          <w:i/>
          <w:sz w:val="28"/>
          <w:szCs w:val="28"/>
        </w:rPr>
        <w:t xml:space="preserve">/TT-BYT </w:t>
      </w:r>
      <w:r>
        <w:rPr>
          <w:i/>
          <w:sz w:val="28"/>
          <w:szCs w:val="28"/>
        </w:rPr>
        <w:t xml:space="preserve">ngày </w:t>
      </w:r>
      <w:r w:rsidR="000D3C61">
        <w:rPr>
          <w:i/>
          <w:sz w:val="28"/>
          <w:szCs w:val="28"/>
        </w:rPr>
        <w:t xml:space="preserve">    </w:t>
      </w:r>
      <w:r>
        <w:rPr>
          <w:i/>
          <w:sz w:val="28"/>
          <w:szCs w:val="28"/>
        </w:rPr>
        <w:t xml:space="preserve"> tháng </w:t>
      </w:r>
      <w:r w:rsidR="000D3C61">
        <w:rPr>
          <w:i/>
          <w:sz w:val="28"/>
          <w:szCs w:val="28"/>
        </w:rPr>
        <w:t xml:space="preserve">    </w:t>
      </w:r>
      <w:r w:rsidRPr="00A77AAA">
        <w:rPr>
          <w:i/>
          <w:sz w:val="28"/>
          <w:szCs w:val="28"/>
        </w:rPr>
        <w:t>năm 201</w:t>
      </w:r>
      <w:r w:rsidR="000D3C61">
        <w:rPr>
          <w:i/>
          <w:sz w:val="28"/>
          <w:szCs w:val="28"/>
        </w:rPr>
        <w:t>9</w:t>
      </w:r>
      <w:r w:rsidRPr="00A77AAA">
        <w:rPr>
          <w:i/>
          <w:sz w:val="28"/>
          <w:szCs w:val="28"/>
        </w:rPr>
        <w:t xml:space="preserve"> </w:t>
      </w:r>
    </w:p>
    <w:p w:rsidR="00B41A09" w:rsidRPr="00A77AAA" w:rsidRDefault="00B41A09" w:rsidP="00B41A09">
      <w:pPr>
        <w:pStyle w:val="BodyText3"/>
        <w:spacing w:after="0" w:line="360" w:lineRule="exact"/>
        <w:jc w:val="center"/>
        <w:rPr>
          <w:sz w:val="28"/>
          <w:szCs w:val="28"/>
        </w:rPr>
      </w:pPr>
      <w:r w:rsidRPr="00A77AAA">
        <w:rPr>
          <w:i/>
          <w:sz w:val="28"/>
          <w:szCs w:val="28"/>
        </w:rPr>
        <w:t>của Bộ trưởng Bộ Y tế)</w:t>
      </w:r>
    </w:p>
    <w:p w:rsidR="00021270" w:rsidRDefault="00A74296" w:rsidP="00021270">
      <w:pPr>
        <w:spacing w:before="240" w:after="120" w:line="360" w:lineRule="exact"/>
        <w:ind w:firstLine="720"/>
        <w:rPr>
          <w:rFonts w:ascii="Times New Roman" w:hAnsi="Times New Roman" w:cs="Times New Roman"/>
          <w:b/>
          <w:bCs/>
          <w:noProof/>
          <w:sz w:val="28"/>
          <w:szCs w:val="28"/>
        </w:rPr>
      </w:pPr>
      <w:r>
        <w:rPr>
          <w:rFonts w:ascii="Times New Roman" w:hAnsi="Times New Roman" w:cs="Times New Roman"/>
          <w:b/>
          <w:bCs/>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2053590</wp:posOffset>
                </wp:positionH>
                <wp:positionV relativeFrom="paragraph">
                  <wp:posOffset>36194</wp:posOffset>
                </wp:positionV>
                <wp:extent cx="1638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7pt,2.85pt" to="290.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9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Wwyn6R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"/>
            </w:pict>
          </mc:Fallback>
        </mc:AlternateContent>
      </w:r>
    </w:p>
    <w:bookmarkEnd w:id="1"/>
    <w:p w:rsidR="00B41A09" w:rsidRPr="00A77AAA" w:rsidRDefault="00B41A09" w:rsidP="00021270">
      <w:pPr>
        <w:spacing w:before="240" w:after="120" w:line="360" w:lineRule="exact"/>
        <w:ind w:firstLine="720"/>
        <w:rPr>
          <w:rFonts w:ascii="Times New Roman" w:hAnsi="Times New Roman" w:cs="Times New Roman"/>
          <w:b/>
          <w:bCs/>
          <w:noProof/>
          <w:sz w:val="28"/>
          <w:szCs w:val="28"/>
        </w:rPr>
      </w:pPr>
      <w:r w:rsidRPr="00A77AAA">
        <w:rPr>
          <w:rFonts w:ascii="Times New Roman" w:hAnsi="Times New Roman" w:cs="Times New Roman"/>
          <w:b/>
          <w:bCs/>
          <w:noProof/>
          <w:sz w:val="28"/>
          <w:szCs w:val="28"/>
        </w:rPr>
        <w:t xml:space="preserve">I. Chuẩn bị các điều kiện cần thiết để tiến hành giám định </w:t>
      </w:r>
    </w:p>
    <w:p w:rsidR="00B41A09" w:rsidRPr="00A77AAA" w:rsidRDefault="00B41A09" w:rsidP="00B41A09">
      <w:pPr>
        <w:spacing w:before="120" w:after="120" w:line="360" w:lineRule="exact"/>
        <w:ind w:firstLine="720"/>
        <w:jc w:val="both"/>
        <w:rPr>
          <w:rFonts w:ascii="Times New Roman" w:hAnsi="Times New Roman" w:cs="Times New Roman"/>
          <w:b/>
          <w:noProof/>
          <w:sz w:val="28"/>
          <w:szCs w:val="28"/>
        </w:rPr>
      </w:pPr>
      <w:r w:rsidRPr="00A77AAA">
        <w:rPr>
          <w:rFonts w:ascii="Times New Roman" w:hAnsi="Times New Roman" w:cs="Times New Roman"/>
          <w:b/>
          <w:noProof/>
          <w:sz w:val="28"/>
          <w:szCs w:val="28"/>
        </w:rPr>
        <w:t>1. Người tham gia giám định</w:t>
      </w:r>
    </w:p>
    <w:p w:rsidR="00B41A09" w:rsidRPr="00A77AAA" w:rsidRDefault="00B41A09" w:rsidP="00B41A09">
      <w:pPr>
        <w:spacing w:before="120" w:after="120" w:line="360" w:lineRule="exact"/>
        <w:jc w:val="both"/>
        <w:rPr>
          <w:rFonts w:ascii="Times New Roman" w:hAnsi="Times New Roman" w:cs="Times New Roman"/>
          <w:noProof/>
          <w:sz w:val="28"/>
          <w:szCs w:val="28"/>
          <w:lang w:val="vi-VN"/>
        </w:rPr>
      </w:pPr>
      <w:r w:rsidRPr="00A77AAA">
        <w:rPr>
          <w:rFonts w:ascii="Times New Roman" w:hAnsi="Times New Roman" w:cs="Times New Roman"/>
          <w:noProof/>
          <w:sz w:val="28"/>
          <w:szCs w:val="28"/>
        </w:rPr>
        <w:tab/>
        <w:t>1.1. Người giám định pháp y tâm thần là bác sỹ chuyên ngành tâm thần, đã được cấp có thẩm quyền bổ nhiệm là giám định viên pháp y tâm thần hoặc là người giám định pháp y tâm thần theo vụ việc (gọi chung là giám định viên). Mỗi trường hợp giám định pháp y tâm thần thông thường có 03 giám định viên tham gia. Trường hợp phức tạp, có khó khăn trong việc xác định bệnh cũng như đánh giá năng lực hành vi thì có thể có 05 giám định viên tham gia. Trường hợp giám định lại lần thứ hai, có tính chất phức tạp, có sự tham gia của nhiều chuyên khoa khác nhau thì có thể mời thêm chuyên gia về giám định pháp y tâm thần, nhưng tổng số không quá 09 người/01 ca giám định.</w:t>
      </w:r>
    </w:p>
    <w:p w:rsidR="00B41A09" w:rsidRPr="002B18E8" w:rsidRDefault="00B41A09" w:rsidP="00B41A09">
      <w:pPr>
        <w:spacing w:before="120" w:after="120" w:line="360" w:lineRule="exact"/>
        <w:jc w:val="both"/>
        <w:rPr>
          <w:rFonts w:ascii="Times New Roman" w:hAnsi="Times New Roman" w:cs="Times New Roman"/>
          <w:b/>
          <w:noProof/>
          <w:sz w:val="28"/>
          <w:szCs w:val="28"/>
          <w:lang w:val="vi-VN"/>
        </w:rPr>
      </w:pPr>
      <w:r w:rsidRPr="00A77AAA">
        <w:rPr>
          <w:rFonts w:ascii="Times New Roman" w:hAnsi="Times New Roman" w:cs="Times New Roman"/>
          <w:b/>
          <w:noProof/>
          <w:sz w:val="28"/>
          <w:szCs w:val="28"/>
          <w:lang w:val="vi-VN"/>
        </w:rPr>
        <w:tab/>
      </w:r>
      <w:r w:rsidRPr="00A77AAA">
        <w:rPr>
          <w:rFonts w:ascii="Times New Roman" w:hAnsi="Times New Roman" w:cs="Times New Roman"/>
          <w:noProof/>
          <w:sz w:val="28"/>
          <w:szCs w:val="28"/>
          <w:lang w:val="vi-VN"/>
        </w:rPr>
        <w:t>1.2. Điều dưỡng quản lý, theo dõi và chăm sóc đối tượng giám định. Mỗi  trường hợp giám định cần 02 điều dưỡng giúp việc.</w:t>
      </w:r>
    </w:p>
    <w:p w:rsidR="00B41A09" w:rsidRPr="00A77AAA" w:rsidRDefault="00B41A09" w:rsidP="00B41A09">
      <w:pPr>
        <w:spacing w:before="120" w:after="120" w:line="360" w:lineRule="exact"/>
        <w:ind w:firstLine="720"/>
        <w:jc w:val="both"/>
        <w:rPr>
          <w:rFonts w:ascii="Times New Roman" w:hAnsi="Times New Roman" w:cs="Times New Roman"/>
          <w:b/>
          <w:noProof/>
          <w:sz w:val="28"/>
          <w:szCs w:val="28"/>
        </w:rPr>
      </w:pPr>
      <w:r w:rsidRPr="00A77AAA">
        <w:rPr>
          <w:rFonts w:ascii="Times New Roman" w:hAnsi="Times New Roman" w:cs="Times New Roman"/>
          <w:b/>
          <w:noProof/>
          <w:sz w:val="28"/>
          <w:szCs w:val="28"/>
        </w:rPr>
        <w:t>2. Trang thiết bị, phương tiện, thuốc</w:t>
      </w:r>
    </w:p>
    <w:p w:rsidR="00B41A09" w:rsidRPr="00A77AAA" w:rsidRDefault="00B41A09" w:rsidP="00B41A09">
      <w:pPr>
        <w:spacing w:before="120" w:after="120" w:line="360" w:lineRule="exact"/>
        <w:jc w:val="both"/>
        <w:rPr>
          <w:rFonts w:ascii="Times New Roman" w:hAnsi="Times New Roman" w:cs="Times New Roman"/>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2.1. Phòng lưu đối tượng giám định: Đảm bảo an toàn, dễ quan sát.</w:t>
      </w:r>
    </w:p>
    <w:p w:rsidR="00B41A09" w:rsidRPr="00A77AAA" w:rsidRDefault="00B41A09" w:rsidP="00B41A09">
      <w:pPr>
        <w:spacing w:before="120" w:after="120" w:line="360" w:lineRule="exact"/>
        <w:jc w:val="both"/>
        <w:rPr>
          <w:rFonts w:ascii="Times New Roman" w:hAnsi="Times New Roman" w:cs="Times New Roman"/>
          <w:iCs/>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 xml:space="preserve">2.2. Camera theo dõi </w:t>
      </w:r>
      <w:r w:rsidRPr="00A77AAA">
        <w:rPr>
          <w:rFonts w:ascii="Times New Roman" w:hAnsi="Times New Roman" w:cs="Times New Roman"/>
          <w:iCs/>
          <w:noProof/>
          <w:sz w:val="28"/>
          <w:szCs w:val="28"/>
        </w:rPr>
        <w:t>(những trường hợp cần thiết).</w:t>
      </w:r>
    </w:p>
    <w:p w:rsidR="00B41A09" w:rsidRPr="00A77AAA" w:rsidRDefault="00B41A09" w:rsidP="00B41A09">
      <w:pPr>
        <w:spacing w:before="120" w:after="120" w:line="360" w:lineRule="exact"/>
        <w:ind w:firstLine="720"/>
        <w:jc w:val="both"/>
        <w:rPr>
          <w:rFonts w:ascii="Times New Roman" w:hAnsi="Times New Roman" w:cs="Times New Roman"/>
          <w:iCs/>
          <w:noProof/>
          <w:sz w:val="28"/>
          <w:szCs w:val="28"/>
        </w:rPr>
      </w:pPr>
      <w:r w:rsidRPr="00A77AAA">
        <w:rPr>
          <w:rFonts w:ascii="Times New Roman" w:hAnsi="Times New Roman" w:cs="Times New Roman"/>
          <w:iCs/>
          <w:noProof/>
          <w:sz w:val="28"/>
          <w:szCs w:val="28"/>
        </w:rPr>
        <w:t>2.3. Máy chụp ảnh, máy ghi âm.</w:t>
      </w:r>
    </w:p>
    <w:p w:rsidR="00B41A09" w:rsidRPr="00A77AAA" w:rsidRDefault="00B41A09" w:rsidP="00B41A09">
      <w:pPr>
        <w:spacing w:before="120" w:after="120" w:line="360" w:lineRule="exact"/>
        <w:jc w:val="both"/>
        <w:rPr>
          <w:rFonts w:ascii="Times New Roman" w:hAnsi="Times New Roman" w:cs="Times New Roman"/>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2.4. Phương tiện xét nghiệm, chẩn đoán hình ảnh và thăm dò chức năng.</w:t>
      </w:r>
    </w:p>
    <w:p w:rsidR="00B41A09" w:rsidRPr="00A77AAA" w:rsidRDefault="00B41A09" w:rsidP="00B41A09">
      <w:pPr>
        <w:spacing w:before="120" w:after="120" w:line="360" w:lineRule="exact"/>
        <w:jc w:val="both"/>
        <w:rPr>
          <w:rFonts w:ascii="Times New Roman" w:hAnsi="Times New Roman" w:cs="Times New Roman"/>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2.5. Phương tiện, dụng cụ tiến hành các nghiệm pháp tâm lý.</w:t>
      </w:r>
    </w:p>
    <w:p w:rsidR="00B41A09" w:rsidRPr="00A77AAA" w:rsidRDefault="00B41A09" w:rsidP="00B41A09">
      <w:pPr>
        <w:spacing w:before="120" w:after="120" w:line="360" w:lineRule="exact"/>
        <w:jc w:val="both"/>
        <w:rPr>
          <w:rFonts w:ascii="Times New Roman" w:hAnsi="Times New Roman" w:cs="Times New Roman"/>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2.6.</w:t>
      </w:r>
      <w:r w:rsidRPr="00A77AAA">
        <w:rPr>
          <w:rFonts w:ascii="Times New Roman" w:hAnsi="Times New Roman" w:cs="Times New Roman"/>
          <w:b/>
          <w:noProof/>
          <w:sz w:val="28"/>
          <w:szCs w:val="28"/>
        </w:rPr>
        <w:t xml:space="preserve"> </w:t>
      </w:r>
      <w:r w:rsidRPr="00A77AAA">
        <w:rPr>
          <w:rFonts w:ascii="Times New Roman" w:hAnsi="Times New Roman" w:cs="Times New Roman"/>
          <w:noProof/>
          <w:sz w:val="28"/>
          <w:szCs w:val="28"/>
        </w:rPr>
        <w:t>Thuốc, phương tiện, dụng cụ khám, chữa bệnh khi cần thiết.</w:t>
      </w:r>
    </w:p>
    <w:p w:rsidR="00B41A09" w:rsidRPr="00A77AAA" w:rsidRDefault="00B41A09" w:rsidP="00B41A09">
      <w:pPr>
        <w:spacing w:before="120" w:after="120" w:line="360" w:lineRule="exact"/>
        <w:jc w:val="both"/>
        <w:rPr>
          <w:rFonts w:ascii="Times New Roman" w:hAnsi="Times New Roman" w:cs="Times New Roman"/>
          <w:noProof/>
          <w:sz w:val="28"/>
          <w:szCs w:val="28"/>
          <w:lang w:val="vi-VN"/>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2.7. Phương tiện để đi xác minh, thăm khám chuyên khoa, cấp cứu đối tượng giám định khi cần thiết.</w:t>
      </w:r>
    </w:p>
    <w:p w:rsidR="00B41A09" w:rsidRPr="002B18E8" w:rsidRDefault="00B41A09" w:rsidP="00366516">
      <w:pPr>
        <w:spacing w:before="120" w:after="120" w:line="360" w:lineRule="exact"/>
        <w:jc w:val="both"/>
        <w:rPr>
          <w:rFonts w:ascii="Times New Roman" w:hAnsi="Times New Roman" w:cs="Times New Roman"/>
          <w:noProof/>
          <w:sz w:val="28"/>
          <w:szCs w:val="28"/>
          <w:lang w:val="vi-VN"/>
        </w:rPr>
      </w:pPr>
      <w:r w:rsidRPr="00A77AAA">
        <w:rPr>
          <w:rFonts w:ascii="Times New Roman" w:hAnsi="Times New Roman" w:cs="Times New Roman"/>
          <w:noProof/>
          <w:sz w:val="28"/>
          <w:szCs w:val="28"/>
          <w:lang w:val="vi-VN"/>
        </w:rPr>
        <w:tab/>
      </w:r>
      <w:r w:rsidRPr="00B41A09">
        <w:rPr>
          <w:rFonts w:ascii="Times New Roman" w:hAnsi="Times New Roman" w:cs="Times New Roman"/>
          <w:noProof/>
          <w:sz w:val="28"/>
          <w:szCs w:val="28"/>
          <w:lang w:val="vi-VN"/>
        </w:rPr>
        <w:t>Tùy hình thức giám định, tổ chức giám định pháp y tâm thần phải chuẩn bị trang thiết bị, phương tiện, thuốc phù hợp.</w:t>
      </w:r>
      <w:r w:rsidRPr="00B41A09">
        <w:rPr>
          <w:rFonts w:ascii="Times New Roman" w:hAnsi="Times New Roman" w:cs="Times New Roman"/>
          <w:b/>
          <w:noProof/>
          <w:sz w:val="28"/>
          <w:szCs w:val="28"/>
          <w:lang w:val="vi-VN"/>
        </w:rPr>
        <w:t xml:space="preserve"> </w:t>
      </w:r>
      <w:r w:rsidRPr="00A77AAA">
        <w:rPr>
          <w:rFonts w:ascii="Times New Roman" w:hAnsi="Times New Roman" w:cs="Times New Roman"/>
          <w:noProof/>
          <w:sz w:val="28"/>
          <w:szCs w:val="28"/>
          <w:lang w:val="vi-VN"/>
        </w:rPr>
        <w:t xml:space="preserve">Trong trường hợp tổ chức giám định pháp y tâm thần không có đủ các phương tiện như quy định thì có thể hợp đồng với cơ quan, tổ chức khác có đủ phương tiện và năng lực </w:t>
      </w:r>
      <w:r w:rsidRPr="00B41A09">
        <w:rPr>
          <w:rFonts w:ascii="Times New Roman" w:hAnsi="Times New Roman" w:cs="Times New Roman"/>
          <w:noProof/>
          <w:sz w:val="28"/>
          <w:szCs w:val="28"/>
          <w:lang w:val="vi-VN"/>
        </w:rPr>
        <w:t xml:space="preserve">để </w:t>
      </w:r>
      <w:r w:rsidRPr="00A77AAA">
        <w:rPr>
          <w:rFonts w:ascii="Times New Roman" w:hAnsi="Times New Roman" w:cs="Times New Roman"/>
          <w:noProof/>
          <w:sz w:val="28"/>
          <w:szCs w:val="28"/>
          <w:lang w:val="vi-VN"/>
        </w:rPr>
        <w:t xml:space="preserve">thực hiện. </w:t>
      </w:r>
    </w:p>
    <w:p w:rsidR="00B41A09" w:rsidRPr="00B41A09" w:rsidRDefault="0060436C" w:rsidP="00366516">
      <w:pPr>
        <w:spacing w:before="120" w:after="120" w:line="360" w:lineRule="exact"/>
        <w:jc w:val="both"/>
        <w:rPr>
          <w:rFonts w:ascii="Times New Roman" w:hAnsi="Times New Roman" w:cs="Times New Roman"/>
          <w:b/>
          <w:noProof/>
          <w:sz w:val="28"/>
          <w:szCs w:val="28"/>
          <w:lang w:val="vi-VN"/>
        </w:rPr>
      </w:pPr>
      <w:r w:rsidRPr="002B18E8">
        <w:rPr>
          <w:rFonts w:ascii="Times New Roman" w:hAnsi="Times New Roman" w:cs="Times New Roman"/>
          <w:noProof/>
          <w:sz w:val="28"/>
          <w:szCs w:val="28"/>
          <w:lang w:val="vi-VN"/>
        </w:rPr>
        <w:tab/>
      </w:r>
      <w:r w:rsidR="00B41A09" w:rsidRPr="00B41A09">
        <w:rPr>
          <w:rFonts w:ascii="Times New Roman" w:hAnsi="Times New Roman" w:cs="Times New Roman"/>
          <w:b/>
          <w:noProof/>
          <w:sz w:val="28"/>
          <w:szCs w:val="28"/>
          <w:lang w:val="vi-VN"/>
        </w:rPr>
        <w:t xml:space="preserve">3. Hồ sơ trưng cầu hoặc yêu cầu giám định </w:t>
      </w:r>
    </w:p>
    <w:p w:rsidR="00021270" w:rsidRDefault="00B41A09" w:rsidP="00021270">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3.1. Hồ sơ trưng cầu hoặc yêu cầu giám định do người trưng cầu hoặc </w:t>
      </w:r>
      <w:r w:rsidR="00021270">
        <w:rPr>
          <w:rFonts w:ascii="Times New Roman" w:hAnsi="Times New Roman" w:cs="Times New Roman"/>
          <w:noProof/>
          <w:sz w:val="28"/>
          <w:szCs w:val="28"/>
          <w:lang w:val="vi-VN"/>
        </w:rPr>
        <w:br w:type="page"/>
      </w:r>
    </w:p>
    <w:p w:rsidR="00B41A09" w:rsidRPr="00B41A09" w:rsidRDefault="00B41A09" w:rsidP="00021270">
      <w:pPr>
        <w:spacing w:before="120" w:after="120" w:line="360" w:lineRule="exact"/>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lastRenderedPageBreak/>
        <w:t xml:space="preserve">người yêu cầu giám định cung cấp và chịu trách nhiệm về tính pháp lý của hồ sơ theo quy định tại </w:t>
      </w:r>
      <w:r w:rsidR="001E4630">
        <w:rPr>
          <w:rFonts w:ascii="Times New Roman" w:hAnsi="Times New Roman" w:cs="Times New Roman"/>
          <w:noProof/>
          <w:sz w:val="28"/>
          <w:szCs w:val="28"/>
          <w:lang w:val="vi-VN"/>
        </w:rPr>
        <w:t>điểm</w:t>
      </w:r>
      <w:r w:rsidRPr="00B41A09">
        <w:rPr>
          <w:rFonts w:ascii="Times New Roman" w:hAnsi="Times New Roman" w:cs="Times New Roman"/>
          <w:noProof/>
          <w:sz w:val="28"/>
          <w:szCs w:val="28"/>
          <w:lang w:val="vi-VN"/>
        </w:rPr>
        <w:t xml:space="preserve"> c</w:t>
      </w:r>
      <w:r w:rsidR="00837D54" w:rsidRPr="00837D54">
        <w:rPr>
          <w:rFonts w:ascii="Times New Roman" w:hAnsi="Times New Roman" w:cs="Times New Roman"/>
          <w:noProof/>
          <w:sz w:val="28"/>
          <w:szCs w:val="28"/>
          <w:lang w:val="vi-VN"/>
        </w:rPr>
        <w:t>,</w:t>
      </w:r>
      <w:r w:rsidRPr="00B41A09">
        <w:rPr>
          <w:rFonts w:ascii="Times New Roman" w:hAnsi="Times New Roman" w:cs="Times New Roman"/>
          <w:noProof/>
          <w:sz w:val="28"/>
          <w:szCs w:val="28"/>
          <w:lang w:val="vi-VN"/>
        </w:rPr>
        <w:t xml:space="preserve"> </w:t>
      </w:r>
      <w:r w:rsidR="001E4630" w:rsidRPr="001E4630">
        <w:rPr>
          <w:rFonts w:ascii="Times New Roman" w:hAnsi="Times New Roman" w:cs="Times New Roman"/>
          <w:noProof/>
          <w:sz w:val="28"/>
          <w:szCs w:val="28"/>
          <w:lang w:val="vi-VN"/>
        </w:rPr>
        <w:t>k</w:t>
      </w:r>
      <w:r w:rsidR="002B18E8">
        <w:rPr>
          <w:rFonts w:ascii="Times New Roman" w:hAnsi="Times New Roman" w:cs="Times New Roman"/>
          <w:noProof/>
          <w:sz w:val="28"/>
          <w:szCs w:val="28"/>
          <w:lang w:val="vi-VN"/>
        </w:rPr>
        <w:t>hoản</w:t>
      </w:r>
      <w:r w:rsidRPr="00B41A09">
        <w:rPr>
          <w:rFonts w:ascii="Times New Roman" w:hAnsi="Times New Roman" w:cs="Times New Roman"/>
          <w:noProof/>
          <w:sz w:val="28"/>
          <w:szCs w:val="28"/>
          <w:lang w:val="vi-VN"/>
        </w:rPr>
        <w:t xml:space="preserve"> 2</w:t>
      </w:r>
      <w:r w:rsidR="00837D54" w:rsidRPr="00837D54">
        <w:rPr>
          <w:rFonts w:ascii="Times New Roman" w:hAnsi="Times New Roman" w:cs="Times New Roman"/>
          <w:noProof/>
          <w:sz w:val="28"/>
          <w:szCs w:val="28"/>
          <w:lang w:val="vi-VN"/>
        </w:rPr>
        <w:t>,</w:t>
      </w:r>
      <w:r w:rsidRPr="00B41A09">
        <w:rPr>
          <w:rFonts w:ascii="Times New Roman" w:hAnsi="Times New Roman" w:cs="Times New Roman"/>
          <w:noProof/>
          <w:sz w:val="28"/>
          <w:szCs w:val="28"/>
          <w:lang w:val="vi-VN"/>
        </w:rPr>
        <w:t xml:space="preserve"> Điều 21</w:t>
      </w:r>
      <w:r w:rsidR="00837D54" w:rsidRPr="00837D54">
        <w:rPr>
          <w:rFonts w:ascii="Times New Roman" w:hAnsi="Times New Roman" w:cs="Times New Roman"/>
          <w:noProof/>
          <w:sz w:val="28"/>
          <w:szCs w:val="28"/>
          <w:lang w:val="vi-VN"/>
        </w:rPr>
        <w:t>;</w:t>
      </w:r>
      <w:r w:rsidRPr="00B41A09">
        <w:rPr>
          <w:rFonts w:ascii="Times New Roman" w:hAnsi="Times New Roman" w:cs="Times New Roman"/>
          <w:noProof/>
          <w:sz w:val="28"/>
          <w:szCs w:val="28"/>
          <w:lang w:val="vi-VN"/>
        </w:rPr>
        <w:t xml:space="preserve"> </w:t>
      </w:r>
      <w:r w:rsidR="001E4630">
        <w:rPr>
          <w:rFonts w:ascii="Times New Roman" w:hAnsi="Times New Roman" w:cs="Times New Roman"/>
          <w:noProof/>
          <w:sz w:val="28"/>
          <w:szCs w:val="28"/>
          <w:lang w:val="vi-VN"/>
        </w:rPr>
        <w:t>điểm</w:t>
      </w:r>
      <w:r w:rsidRPr="00B41A09">
        <w:rPr>
          <w:rFonts w:ascii="Times New Roman" w:hAnsi="Times New Roman" w:cs="Times New Roman"/>
          <w:noProof/>
          <w:sz w:val="28"/>
          <w:szCs w:val="28"/>
          <w:lang w:val="vi-VN"/>
        </w:rPr>
        <w:t xml:space="preserve"> a</w:t>
      </w:r>
      <w:r w:rsidR="00837D54" w:rsidRPr="00837D54">
        <w:rPr>
          <w:rFonts w:ascii="Times New Roman" w:hAnsi="Times New Roman" w:cs="Times New Roman"/>
          <w:noProof/>
          <w:sz w:val="28"/>
          <w:szCs w:val="28"/>
          <w:lang w:val="vi-VN"/>
        </w:rPr>
        <w:t>,</w:t>
      </w:r>
      <w:r w:rsidRPr="00B41A09">
        <w:rPr>
          <w:rFonts w:ascii="Times New Roman" w:hAnsi="Times New Roman" w:cs="Times New Roman"/>
          <w:noProof/>
          <w:sz w:val="28"/>
          <w:szCs w:val="28"/>
          <w:lang w:val="vi-VN"/>
        </w:rPr>
        <w:t xml:space="preserve"> </w:t>
      </w:r>
      <w:r w:rsidR="002B18E8" w:rsidRPr="002B18E8">
        <w:rPr>
          <w:rFonts w:ascii="Times New Roman" w:hAnsi="Times New Roman" w:cs="Times New Roman"/>
          <w:noProof/>
          <w:sz w:val="28"/>
          <w:szCs w:val="28"/>
          <w:lang w:val="vi-VN"/>
        </w:rPr>
        <w:t>k</w:t>
      </w:r>
      <w:r w:rsidR="002B18E8">
        <w:rPr>
          <w:rFonts w:ascii="Times New Roman" w:hAnsi="Times New Roman" w:cs="Times New Roman"/>
          <w:noProof/>
          <w:sz w:val="28"/>
          <w:szCs w:val="28"/>
          <w:lang w:val="vi-VN"/>
        </w:rPr>
        <w:t>hoản</w:t>
      </w:r>
      <w:r w:rsidRPr="00B41A09">
        <w:rPr>
          <w:rFonts w:ascii="Times New Roman" w:hAnsi="Times New Roman" w:cs="Times New Roman"/>
          <w:noProof/>
          <w:sz w:val="28"/>
          <w:szCs w:val="28"/>
          <w:lang w:val="vi-VN"/>
        </w:rPr>
        <w:t xml:space="preserve"> 3</w:t>
      </w:r>
      <w:r w:rsidR="00837D54" w:rsidRPr="00837D54">
        <w:rPr>
          <w:rFonts w:ascii="Times New Roman" w:hAnsi="Times New Roman" w:cs="Times New Roman"/>
          <w:noProof/>
          <w:sz w:val="28"/>
          <w:szCs w:val="28"/>
          <w:lang w:val="vi-VN"/>
        </w:rPr>
        <w:t>,</w:t>
      </w:r>
      <w:r w:rsidRPr="00B41A09">
        <w:rPr>
          <w:rFonts w:ascii="Times New Roman" w:hAnsi="Times New Roman" w:cs="Times New Roman"/>
          <w:noProof/>
          <w:sz w:val="28"/>
          <w:szCs w:val="28"/>
          <w:lang w:val="vi-VN"/>
        </w:rPr>
        <w:t xml:space="preserve"> Điều 22 Luật giám định tư pháp</w:t>
      </w:r>
      <w:r w:rsidR="00837D54" w:rsidRPr="00837D54">
        <w:rPr>
          <w:rFonts w:ascii="Times New Roman" w:hAnsi="Times New Roman" w:cs="Times New Roman"/>
          <w:noProof/>
          <w:sz w:val="28"/>
          <w:szCs w:val="28"/>
          <w:lang w:val="vi-VN"/>
        </w:rPr>
        <w:t xml:space="preserve"> số 13/2012/QH13 ngày 20 tháng 6 năm 2012 (sau đây viết là Luật giám định tư pháp)</w:t>
      </w:r>
      <w:r w:rsidRPr="00B41A09">
        <w:rPr>
          <w:rFonts w:ascii="Times New Roman" w:hAnsi="Times New Roman" w:cs="Times New Roman"/>
          <w:noProof/>
          <w:sz w:val="28"/>
          <w:szCs w:val="28"/>
          <w:lang w:val="vi-VN"/>
        </w:rPr>
        <w:t xml:space="preserve">. </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3.2. Hồ sơ gửi tới tổ chức pháp y tâm thần trước ít nhất 10 ngày làm việc để nghiên cứu.</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3.3. Hồ sơ trưng cầu giám định gồm:</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noProof/>
          <w:sz w:val="28"/>
          <w:szCs w:val="28"/>
          <w:lang w:val="vi-VN"/>
        </w:rPr>
        <w:t xml:space="preserve">a) </w:t>
      </w:r>
      <w:r w:rsidRPr="00B41A09">
        <w:rPr>
          <w:rFonts w:ascii="Times New Roman" w:hAnsi="Times New Roman" w:cs="Times New Roman"/>
          <w:bCs/>
          <w:sz w:val="28"/>
          <w:szCs w:val="28"/>
          <w:lang w:val="vi-VN"/>
        </w:rPr>
        <w:t xml:space="preserve">Quyết định trưng cầu giám định pháp y tâm thần của người trưng cầu giám định có </w:t>
      </w:r>
      <w:r w:rsidR="002B18E8">
        <w:rPr>
          <w:rFonts w:ascii="Times New Roman" w:hAnsi="Times New Roman" w:cs="Times New Roman"/>
          <w:bCs/>
          <w:sz w:val="28"/>
          <w:szCs w:val="28"/>
          <w:lang w:val="vi-VN"/>
        </w:rPr>
        <w:t>các nội dung theo quy định tại khoản</w:t>
      </w:r>
      <w:r w:rsidRPr="00B41A09">
        <w:rPr>
          <w:rFonts w:ascii="Times New Roman" w:hAnsi="Times New Roman" w:cs="Times New Roman"/>
          <w:bCs/>
          <w:sz w:val="28"/>
          <w:szCs w:val="28"/>
          <w:lang w:val="vi-VN"/>
        </w:rPr>
        <w:t xml:space="preserve"> 2</w:t>
      </w:r>
      <w:r w:rsidR="002B18E8" w:rsidRPr="002B18E8">
        <w:rPr>
          <w:rFonts w:ascii="Times New Roman" w:hAnsi="Times New Roman" w:cs="Times New Roman"/>
          <w:bCs/>
          <w:sz w:val="28"/>
          <w:szCs w:val="28"/>
          <w:lang w:val="vi-VN"/>
        </w:rPr>
        <w:t>,</w:t>
      </w:r>
      <w:r w:rsidRPr="00B41A09">
        <w:rPr>
          <w:rFonts w:ascii="Times New Roman" w:hAnsi="Times New Roman" w:cs="Times New Roman"/>
          <w:bCs/>
          <w:sz w:val="28"/>
          <w:szCs w:val="28"/>
          <w:lang w:val="vi-VN"/>
        </w:rPr>
        <w:t xml:space="preserve"> Điều 25 Luật giám định tư pháp, </w:t>
      </w:r>
      <w:r w:rsidRPr="00B41A09">
        <w:rPr>
          <w:rFonts w:ascii="Times New Roman" w:hAnsi="Times New Roman" w:cs="Times New Roman"/>
          <w:noProof/>
          <w:sz w:val="28"/>
          <w:szCs w:val="28"/>
          <w:lang w:val="vi-VN"/>
        </w:rPr>
        <w:t>do người có thẩm quyền ký, đóng dấu.</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sz w:val="28"/>
          <w:szCs w:val="28"/>
          <w:lang w:val="vi-VN"/>
        </w:rPr>
        <w:t>b) Các tài liệu liên quan đến việc giám định pháp y tâm thần bao gồm:</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xml:space="preserve">- Lý lịch đối tượng giám định; </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sz w:val="28"/>
          <w:szCs w:val="28"/>
          <w:lang w:val="vi-VN"/>
        </w:rPr>
        <w:t>- Tài liệu điều tra thu thập được trong vụ án;</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Các bản cung của đối tượng giám định;</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Các bản khai của đối tượng giám định;</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Các bản ghi lời khai của nhân chứng</w:t>
      </w:r>
      <w:r w:rsidR="00E631B6" w:rsidRPr="002B18E8">
        <w:rPr>
          <w:rFonts w:ascii="Times New Roman" w:hAnsi="Times New Roman" w:cs="Times New Roman"/>
          <w:sz w:val="28"/>
          <w:szCs w:val="28"/>
          <w:lang w:val="vi-VN"/>
        </w:rPr>
        <w:t xml:space="preserve"> (nếu có)</w:t>
      </w:r>
      <w:r w:rsidRPr="00B41A09">
        <w:rPr>
          <w:rFonts w:ascii="Times New Roman" w:hAnsi="Times New Roman" w:cs="Times New Roman"/>
          <w:sz w:val="28"/>
          <w:szCs w:val="28"/>
          <w:lang w:val="vi-VN"/>
        </w:rPr>
        <w:t xml:space="preserve">; </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Các bản khai của bị hại</w:t>
      </w:r>
      <w:r w:rsidR="00E631B6" w:rsidRPr="002B18E8">
        <w:rPr>
          <w:rFonts w:ascii="Times New Roman" w:hAnsi="Times New Roman" w:cs="Times New Roman"/>
          <w:sz w:val="28"/>
          <w:szCs w:val="28"/>
          <w:lang w:val="vi-VN"/>
        </w:rPr>
        <w:t xml:space="preserve"> (nếu có)</w:t>
      </w:r>
      <w:r w:rsidRPr="00B41A09">
        <w:rPr>
          <w:rFonts w:ascii="Times New Roman" w:hAnsi="Times New Roman" w:cs="Times New Roman"/>
          <w:sz w:val="28"/>
          <w:szCs w:val="28"/>
          <w:lang w:val="vi-VN"/>
        </w:rPr>
        <w:t>;</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Nhận xét của tổ chức giam giữ (nếu có) bao gồm nhận xét của: Quản giáo, y tế trại tạm giam, can phạm cùng phòng về quá trình sinh hoạt và những hoạt động hằng ngày của đối tượng;</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Cáo trạng (nếu có);</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 Biên bản phiên tòa (nếu có).</w:t>
      </w:r>
    </w:p>
    <w:p w:rsidR="00B41A09" w:rsidRPr="00B41A09" w:rsidRDefault="00B41A09" w:rsidP="00B41A09">
      <w:pPr>
        <w:spacing w:before="120" w:after="120" w:line="360" w:lineRule="exact"/>
        <w:ind w:firstLine="720"/>
        <w:jc w:val="both"/>
        <w:rPr>
          <w:rFonts w:ascii="Times New Roman" w:hAnsi="Times New Roman" w:cs="Times New Roman"/>
          <w:sz w:val="28"/>
          <w:szCs w:val="28"/>
          <w:lang w:val="vi-VN"/>
        </w:rPr>
      </w:pPr>
      <w:r w:rsidRPr="00B41A09">
        <w:rPr>
          <w:rFonts w:ascii="Times New Roman" w:hAnsi="Times New Roman" w:cs="Times New Roman"/>
          <w:sz w:val="28"/>
          <w:szCs w:val="28"/>
          <w:lang w:val="vi-VN"/>
        </w:rPr>
        <w:t>c) Các tài liệu liên quan đến sức khoẻ của đối tượng giám định (đặc biệt là sức khoẻ tâm thần của đối tượng giám định), bao gồm:</w:t>
      </w:r>
    </w:p>
    <w:p w:rsidR="00B41A09" w:rsidRPr="00B41A09" w:rsidRDefault="00B41A09" w:rsidP="00B41A09">
      <w:pPr>
        <w:spacing w:before="120" w:after="120" w:line="360" w:lineRule="exact"/>
        <w:ind w:firstLine="720"/>
        <w:jc w:val="both"/>
        <w:rPr>
          <w:rFonts w:ascii="Times New Roman" w:hAnsi="Times New Roman" w:cs="Times New Roman"/>
          <w:spacing w:val="2"/>
          <w:sz w:val="28"/>
          <w:szCs w:val="28"/>
          <w:lang w:val="vi-VN"/>
        </w:rPr>
      </w:pPr>
      <w:r w:rsidRPr="00B41A09">
        <w:rPr>
          <w:rFonts w:ascii="Times New Roman" w:hAnsi="Times New Roman" w:cs="Times New Roman"/>
          <w:sz w:val="28"/>
          <w:szCs w:val="28"/>
          <w:lang w:val="vi-VN"/>
        </w:rPr>
        <w:t>- Nhận xét của cơ quan hoặc chính quyền địa phương về đối tượng giám định;</w:t>
      </w:r>
    </w:p>
    <w:p w:rsidR="00B41A09" w:rsidRPr="00B41A09" w:rsidRDefault="00B41A09" w:rsidP="00B41A09">
      <w:pPr>
        <w:spacing w:before="120" w:after="120" w:line="360" w:lineRule="exact"/>
        <w:ind w:firstLine="720"/>
        <w:jc w:val="both"/>
        <w:rPr>
          <w:rFonts w:ascii="Times New Roman" w:hAnsi="Times New Roman" w:cs="Times New Roman"/>
          <w:spacing w:val="2"/>
          <w:sz w:val="28"/>
          <w:szCs w:val="28"/>
          <w:lang w:val="vi-VN"/>
        </w:rPr>
      </w:pPr>
      <w:r w:rsidRPr="00B41A09">
        <w:rPr>
          <w:rFonts w:ascii="Times New Roman" w:hAnsi="Times New Roman" w:cs="Times New Roman"/>
          <w:spacing w:val="2"/>
          <w:sz w:val="28"/>
          <w:szCs w:val="28"/>
          <w:lang w:val="vi-VN"/>
        </w:rPr>
        <w:t xml:space="preserve">- Nhận xét của y tế địa phương về tình hình bệnh tật của đối tượng giám định, có xác nhận của Trưởng trạm y tế xã, phường, thị trấn (sau đây gọi chung </w:t>
      </w:r>
    </w:p>
    <w:p w:rsidR="00B41A09" w:rsidRPr="00B41A09" w:rsidRDefault="00B41A09" w:rsidP="00B41A09">
      <w:pPr>
        <w:spacing w:before="120" w:after="120" w:line="360" w:lineRule="exact"/>
        <w:jc w:val="both"/>
        <w:rPr>
          <w:rFonts w:ascii="Times New Roman" w:hAnsi="Times New Roman" w:cs="Times New Roman"/>
          <w:spacing w:val="2"/>
          <w:sz w:val="28"/>
          <w:szCs w:val="28"/>
          <w:lang w:val="fr-FR"/>
        </w:rPr>
      </w:pPr>
      <w:r w:rsidRPr="00B41A09">
        <w:rPr>
          <w:rFonts w:ascii="Times New Roman" w:hAnsi="Times New Roman" w:cs="Times New Roman"/>
          <w:spacing w:val="2"/>
          <w:sz w:val="28"/>
          <w:szCs w:val="28"/>
          <w:lang w:val="fr-FR"/>
        </w:rPr>
        <w:t>là y tế cấp xã);</w:t>
      </w:r>
    </w:p>
    <w:p w:rsidR="00366516" w:rsidRDefault="00B41A09" w:rsidP="00366516">
      <w:pPr>
        <w:spacing w:before="120" w:after="120" w:line="360" w:lineRule="exact"/>
        <w:ind w:firstLine="720"/>
        <w:jc w:val="both"/>
        <w:rPr>
          <w:rFonts w:ascii="Times New Roman" w:hAnsi="Times New Roman" w:cs="Times New Roman"/>
          <w:sz w:val="28"/>
          <w:szCs w:val="28"/>
          <w:lang w:val="fr-FR"/>
        </w:rPr>
      </w:pPr>
      <w:r w:rsidRPr="00B41A09">
        <w:rPr>
          <w:rFonts w:ascii="Times New Roman" w:hAnsi="Times New Roman" w:cs="Times New Roman"/>
          <w:sz w:val="28"/>
          <w:szCs w:val="28"/>
          <w:lang w:val="fr-FR"/>
        </w:rPr>
        <w:t xml:space="preserve">- Nhận xét của 02 người hàng xóm trở lên (người không có quan hệ họ </w:t>
      </w:r>
    </w:p>
    <w:p w:rsidR="00B41A09" w:rsidRPr="00B41A09" w:rsidRDefault="00CC7626" w:rsidP="00366516">
      <w:pPr>
        <w:spacing w:before="120" w:after="120" w:line="36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hàng hay</w:t>
      </w:r>
      <w:r w:rsidR="00B41A09" w:rsidRPr="00B41A09">
        <w:rPr>
          <w:rFonts w:ascii="Times New Roman" w:hAnsi="Times New Roman" w:cs="Times New Roman"/>
          <w:sz w:val="28"/>
          <w:szCs w:val="28"/>
          <w:lang w:val="fr-FR"/>
        </w:rPr>
        <w:t xml:space="preserve"> thân thích với đối tượng giám định);</w:t>
      </w:r>
    </w:p>
    <w:p w:rsidR="007818DB" w:rsidRDefault="00B41A09" w:rsidP="007818DB">
      <w:pPr>
        <w:spacing w:before="120" w:after="120" w:line="360" w:lineRule="exact"/>
        <w:ind w:firstLine="720"/>
        <w:jc w:val="both"/>
        <w:rPr>
          <w:rFonts w:ascii="Times New Roman" w:hAnsi="Times New Roman" w:cs="Times New Roman"/>
          <w:sz w:val="28"/>
          <w:szCs w:val="28"/>
          <w:lang w:val="fr-FR"/>
        </w:rPr>
      </w:pPr>
      <w:r w:rsidRPr="00B41A09">
        <w:rPr>
          <w:rFonts w:ascii="Times New Roman" w:hAnsi="Times New Roman" w:cs="Times New Roman"/>
          <w:sz w:val="28"/>
          <w:szCs w:val="28"/>
          <w:lang w:val="fr-FR"/>
        </w:rPr>
        <w:t xml:space="preserve">- Báo cáo của gia đình về đặc </w:t>
      </w:r>
      <w:r w:rsidR="001E4630">
        <w:rPr>
          <w:rFonts w:ascii="Times New Roman" w:hAnsi="Times New Roman" w:cs="Times New Roman"/>
          <w:sz w:val="28"/>
          <w:szCs w:val="28"/>
          <w:lang w:val="fr-FR"/>
        </w:rPr>
        <w:t>điểm</w:t>
      </w:r>
      <w:r w:rsidRPr="00B41A09">
        <w:rPr>
          <w:rFonts w:ascii="Times New Roman" w:hAnsi="Times New Roman" w:cs="Times New Roman"/>
          <w:sz w:val="28"/>
          <w:szCs w:val="28"/>
          <w:lang w:val="fr-FR"/>
        </w:rPr>
        <w:t xml:space="preserve">, tình hình bệnh tật, quá trình phát triển </w:t>
      </w:r>
      <w:r w:rsidR="007818DB">
        <w:rPr>
          <w:rFonts w:ascii="Times New Roman" w:hAnsi="Times New Roman" w:cs="Times New Roman"/>
          <w:sz w:val="28"/>
          <w:szCs w:val="28"/>
          <w:lang w:val="fr-FR"/>
        </w:rPr>
        <w:br w:type="page"/>
      </w:r>
    </w:p>
    <w:p w:rsidR="00B41A09" w:rsidRPr="00B41A09" w:rsidRDefault="00B41A09" w:rsidP="007818DB">
      <w:pPr>
        <w:spacing w:before="120" w:after="120" w:line="360" w:lineRule="exact"/>
        <w:jc w:val="both"/>
        <w:rPr>
          <w:rFonts w:ascii="Times New Roman" w:hAnsi="Times New Roman" w:cs="Times New Roman"/>
          <w:sz w:val="28"/>
          <w:szCs w:val="28"/>
          <w:lang w:val="fr-FR"/>
        </w:rPr>
      </w:pPr>
      <w:r w:rsidRPr="00B41A09">
        <w:rPr>
          <w:rFonts w:ascii="Times New Roman" w:hAnsi="Times New Roman" w:cs="Times New Roman"/>
          <w:sz w:val="28"/>
          <w:szCs w:val="28"/>
          <w:lang w:val="fr-FR"/>
        </w:rPr>
        <w:lastRenderedPageBreak/>
        <w:t xml:space="preserve">từ nhỏ tới hiện tại của đối tượng giám định, trong đó cần nêu rõ việc có hay không sử dụng rượu, ma tuý của đối tượng giám định; </w:t>
      </w:r>
    </w:p>
    <w:p w:rsidR="00B41A09" w:rsidRDefault="00B41A09" w:rsidP="00B41A09">
      <w:pPr>
        <w:spacing w:before="120" w:after="120" w:line="360" w:lineRule="exact"/>
        <w:ind w:firstLine="720"/>
        <w:jc w:val="both"/>
        <w:rPr>
          <w:rFonts w:ascii="Times New Roman" w:hAnsi="Times New Roman" w:cs="Times New Roman"/>
          <w:sz w:val="28"/>
          <w:szCs w:val="28"/>
          <w:lang w:val="fr-FR"/>
        </w:rPr>
      </w:pPr>
      <w:r w:rsidRPr="00B41A09">
        <w:rPr>
          <w:rFonts w:ascii="Times New Roman" w:hAnsi="Times New Roman" w:cs="Times New Roman"/>
          <w:sz w:val="28"/>
          <w:szCs w:val="28"/>
          <w:lang w:val="fr-FR"/>
        </w:rPr>
        <w:t>- Bản sao bệnh án của cơ sở y tế đã khám và điều trị bệnh cho đối tượng giám định, các tài liệu liên quan đến khám chữa bệnh của đối tượng giám định (nếu có).</w:t>
      </w:r>
    </w:p>
    <w:p w:rsidR="00E631B6" w:rsidRPr="002B18E8" w:rsidRDefault="00E631B6" w:rsidP="00B41A09">
      <w:pPr>
        <w:spacing w:before="120" w:after="120" w:line="360" w:lineRule="exact"/>
        <w:ind w:firstLine="720"/>
        <w:jc w:val="both"/>
        <w:rPr>
          <w:rFonts w:ascii="Times New Roman" w:hAnsi="Times New Roman" w:cs="Times New Roman"/>
          <w:sz w:val="28"/>
          <w:szCs w:val="28"/>
          <w:lang w:val="fr-FR"/>
        </w:rPr>
      </w:pPr>
      <w:r w:rsidRPr="002B18E8">
        <w:rPr>
          <w:rFonts w:ascii="Times New Roman" w:hAnsi="Times New Roman" w:cs="Times New Roman"/>
          <w:sz w:val="28"/>
          <w:szCs w:val="28"/>
          <w:lang w:val="fr-FR"/>
        </w:rPr>
        <w:t>d) Các tài liệu khác nếu cần thiết</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fr-FR"/>
        </w:rPr>
      </w:pPr>
      <w:r w:rsidRPr="00B41A09">
        <w:rPr>
          <w:rFonts w:ascii="Times New Roman" w:hAnsi="Times New Roman" w:cs="Times New Roman"/>
          <w:noProof/>
          <w:sz w:val="28"/>
          <w:szCs w:val="28"/>
          <w:lang w:val="fr-FR"/>
        </w:rPr>
        <w:t>3.4. Hồ sơ yêu cầu giám định bao gồm:</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fr-FR"/>
        </w:rPr>
      </w:pPr>
      <w:r w:rsidRPr="00B41A09">
        <w:rPr>
          <w:rFonts w:ascii="Times New Roman" w:hAnsi="Times New Roman" w:cs="Times New Roman"/>
          <w:noProof/>
          <w:sz w:val="28"/>
          <w:szCs w:val="28"/>
          <w:lang w:val="fr-FR"/>
        </w:rPr>
        <w:t xml:space="preserve">a) Văn bản yêu cầu giám định tư pháp gồm </w:t>
      </w:r>
      <w:r w:rsidR="002B18E8">
        <w:rPr>
          <w:rFonts w:ascii="Times New Roman" w:hAnsi="Times New Roman" w:cs="Times New Roman"/>
          <w:noProof/>
          <w:sz w:val="28"/>
          <w:szCs w:val="28"/>
          <w:lang w:val="fr-FR"/>
        </w:rPr>
        <w:t>các nội dung theo quy định tại khoản</w:t>
      </w:r>
      <w:r w:rsidRPr="00B41A09">
        <w:rPr>
          <w:rFonts w:ascii="Times New Roman" w:hAnsi="Times New Roman" w:cs="Times New Roman"/>
          <w:noProof/>
          <w:sz w:val="28"/>
          <w:szCs w:val="28"/>
          <w:lang w:val="fr-FR"/>
        </w:rPr>
        <w:t xml:space="preserve"> 2</w:t>
      </w:r>
      <w:r w:rsidR="002B18E8">
        <w:rPr>
          <w:rFonts w:ascii="Times New Roman" w:hAnsi="Times New Roman" w:cs="Times New Roman"/>
          <w:noProof/>
          <w:sz w:val="28"/>
          <w:szCs w:val="28"/>
          <w:lang w:val="fr-FR"/>
        </w:rPr>
        <w:t>,</w:t>
      </w:r>
      <w:r w:rsidRPr="00B41A09">
        <w:rPr>
          <w:rFonts w:ascii="Times New Roman" w:hAnsi="Times New Roman" w:cs="Times New Roman"/>
          <w:noProof/>
          <w:sz w:val="28"/>
          <w:szCs w:val="28"/>
          <w:lang w:val="fr-FR"/>
        </w:rPr>
        <w:t xml:space="preserve"> Điều 26 Luật giám định tư pháp;</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fr-FR"/>
        </w:rPr>
      </w:pPr>
      <w:r w:rsidRPr="00B41A09">
        <w:rPr>
          <w:rFonts w:ascii="Times New Roman" w:hAnsi="Times New Roman" w:cs="Times New Roman"/>
          <w:noProof/>
          <w:sz w:val="28"/>
          <w:szCs w:val="28"/>
          <w:lang w:val="fr-FR"/>
        </w:rPr>
        <w:t>b) Bản</w:t>
      </w:r>
      <w:r w:rsidR="002B18E8">
        <w:rPr>
          <w:rFonts w:ascii="Times New Roman" w:hAnsi="Times New Roman" w:cs="Times New Roman"/>
          <w:noProof/>
          <w:sz w:val="28"/>
          <w:szCs w:val="28"/>
          <w:lang w:val="fr-FR"/>
        </w:rPr>
        <w:t xml:space="preserve"> sao giấy tờ theo quy định tại khoản</w:t>
      </w:r>
      <w:r w:rsidRPr="00B41A09">
        <w:rPr>
          <w:rFonts w:ascii="Times New Roman" w:hAnsi="Times New Roman" w:cs="Times New Roman"/>
          <w:noProof/>
          <w:sz w:val="28"/>
          <w:szCs w:val="28"/>
          <w:lang w:val="fr-FR"/>
        </w:rPr>
        <w:t xml:space="preserve"> 1</w:t>
      </w:r>
      <w:r w:rsidR="002B18E8">
        <w:rPr>
          <w:rFonts w:ascii="Times New Roman" w:hAnsi="Times New Roman" w:cs="Times New Roman"/>
          <w:noProof/>
          <w:sz w:val="28"/>
          <w:szCs w:val="28"/>
          <w:lang w:val="fr-FR"/>
        </w:rPr>
        <w:t>,</w:t>
      </w:r>
      <w:r w:rsidRPr="00B41A09">
        <w:rPr>
          <w:rFonts w:ascii="Times New Roman" w:hAnsi="Times New Roman" w:cs="Times New Roman"/>
          <w:noProof/>
          <w:sz w:val="28"/>
          <w:szCs w:val="28"/>
          <w:lang w:val="fr-FR"/>
        </w:rPr>
        <w:t xml:space="preserve"> Điều 26 Luật giám định tư pháp;</w:t>
      </w:r>
    </w:p>
    <w:p w:rsidR="00B41A09" w:rsidRPr="00B41A09" w:rsidRDefault="00B41A09" w:rsidP="00B41A09">
      <w:pPr>
        <w:spacing w:before="120" w:after="120" w:line="360" w:lineRule="exact"/>
        <w:ind w:firstLine="720"/>
        <w:jc w:val="both"/>
        <w:rPr>
          <w:rFonts w:ascii="Times New Roman" w:hAnsi="Times New Roman" w:cs="Times New Roman"/>
          <w:noProof/>
          <w:spacing w:val="-6"/>
          <w:sz w:val="28"/>
          <w:szCs w:val="28"/>
          <w:lang w:val="fr-FR"/>
        </w:rPr>
      </w:pPr>
      <w:r w:rsidRPr="00B41A09">
        <w:rPr>
          <w:rFonts w:ascii="Times New Roman" w:hAnsi="Times New Roman" w:cs="Times New Roman"/>
          <w:noProof/>
          <w:spacing w:val="-6"/>
          <w:sz w:val="28"/>
          <w:szCs w:val="28"/>
          <w:lang w:val="fr-FR"/>
        </w:rPr>
        <w:t>c) Các tà</w:t>
      </w:r>
      <w:r w:rsidR="002B18E8">
        <w:rPr>
          <w:rFonts w:ascii="Times New Roman" w:hAnsi="Times New Roman" w:cs="Times New Roman"/>
          <w:noProof/>
          <w:spacing w:val="-6"/>
          <w:sz w:val="28"/>
          <w:szCs w:val="28"/>
          <w:lang w:val="fr-FR"/>
        </w:rPr>
        <w:t xml:space="preserve">i liệu quy định tại </w:t>
      </w:r>
      <w:r w:rsidR="001E4630">
        <w:rPr>
          <w:rFonts w:ascii="Times New Roman" w:hAnsi="Times New Roman" w:cs="Times New Roman"/>
          <w:noProof/>
          <w:spacing w:val="-6"/>
          <w:sz w:val="28"/>
          <w:szCs w:val="28"/>
          <w:lang w:val="fr-FR"/>
        </w:rPr>
        <w:t>điểm</w:t>
      </w:r>
      <w:r w:rsidR="002B18E8">
        <w:rPr>
          <w:rFonts w:ascii="Times New Roman" w:hAnsi="Times New Roman" w:cs="Times New Roman"/>
          <w:noProof/>
          <w:spacing w:val="-6"/>
          <w:sz w:val="28"/>
          <w:szCs w:val="28"/>
          <w:lang w:val="fr-FR"/>
        </w:rPr>
        <w:t xml:space="preserve"> 3.3.c khoản</w:t>
      </w:r>
      <w:r w:rsidRPr="00B41A09">
        <w:rPr>
          <w:rFonts w:ascii="Times New Roman" w:hAnsi="Times New Roman" w:cs="Times New Roman"/>
          <w:noProof/>
          <w:spacing w:val="-6"/>
          <w:sz w:val="28"/>
          <w:szCs w:val="28"/>
          <w:lang w:val="fr-FR"/>
        </w:rPr>
        <w:t xml:space="preserve"> 3 Mục I Quy trình này.</w:t>
      </w:r>
    </w:p>
    <w:p w:rsidR="00B41A09" w:rsidRPr="00B41A09" w:rsidRDefault="00B41A09" w:rsidP="00B41A09">
      <w:pPr>
        <w:spacing w:before="120" w:after="120" w:line="360" w:lineRule="exact"/>
        <w:ind w:firstLine="720"/>
        <w:jc w:val="both"/>
        <w:rPr>
          <w:rFonts w:ascii="Times New Roman" w:hAnsi="Times New Roman" w:cs="Times New Roman"/>
          <w:b/>
          <w:noProof/>
          <w:sz w:val="28"/>
          <w:szCs w:val="28"/>
          <w:lang w:val="fr-FR"/>
        </w:rPr>
      </w:pPr>
      <w:r w:rsidRPr="00B41A09">
        <w:rPr>
          <w:rFonts w:ascii="Times New Roman" w:hAnsi="Times New Roman" w:cs="Times New Roman"/>
          <w:b/>
          <w:noProof/>
          <w:sz w:val="28"/>
          <w:szCs w:val="28"/>
          <w:lang w:val="fr-FR"/>
        </w:rPr>
        <w:t>4. Đối tượng giám định</w:t>
      </w:r>
      <w:r w:rsidR="0060436C">
        <w:rPr>
          <w:rFonts w:ascii="Times New Roman" w:hAnsi="Times New Roman" w:cs="Times New Roman"/>
          <w:b/>
          <w:noProof/>
          <w:sz w:val="28"/>
          <w:szCs w:val="28"/>
          <w:lang w:val="fr-FR"/>
        </w:rPr>
        <w:t xml:space="preserve"> và </w:t>
      </w:r>
      <w:r w:rsidR="008E67DE">
        <w:rPr>
          <w:rFonts w:ascii="Times New Roman" w:hAnsi="Times New Roman" w:cs="Times New Roman"/>
          <w:b/>
          <w:noProof/>
          <w:sz w:val="28"/>
          <w:szCs w:val="28"/>
          <w:lang w:val="fr-FR"/>
        </w:rPr>
        <w:t xml:space="preserve">việc </w:t>
      </w:r>
      <w:r w:rsidR="0060436C">
        <w:rPr>
          <w:rFonts w:ascii="Times New Roman" w:hAnsi="Times New Roman" w:cs="Times New Roman"/>
          <w:b/>
          <w:noProof/>
          <w:sz w:val="28"/>
          <w:szCs w:val="28"/>
          <w:lang w:val="fr-FR"/>
        </w:rPr>
        <w:t>quản lý đối tượng giám định.</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fr-FR"/>
        </w:rPr>
      </w:pPr>
      <w:r w:rsidRPr="00B41A09">
        <w:rPr>
          <w:rFonts w:ascii="Times New Roman" w:hAnsi="Times New Roman" w:cs="Times New Roman"/>
          <w:noProof/>
          <w:sz w:val="28"/>
          <w:szCs w:val="28"/>
          <w:lang w:val="fr-FR"/>
        </w:rPr>
        <w:t>4.1. Đối tượng giám định là người đang còn sống, do người trưng cầu hoặc người yêu cầu đưa tới khi được tổ chức pháp y tâm thần đồng ý tiếp nhận giám định.</w:t>
      </w:r>
    </w:p>
    <w:p w:rsidR="00B41A09" w:rsidRDefault="00B41A09" w:rsidP="00B41A09">
      <w:pPr>
        <w:spacing w:before="120" w:after="120" w:line="360" w:lineRule="exact"/>
        <w:ind w:firstLine="720"/>
        <w:jc w:val="both"/>
        <w:rPr>
          <w:rFonts w:ascii="Times New Roman" w:hAnsi="Times New Roman" w:cs="Times New Roman"/>
          <w:noProof/>
          <w:sz w:val="28"/>
          <w:szCs w:val="28"/>
          <w:lang w:val="fr-FR"/>
        </w:rPr>
      </w:pPr>
      <w:r w:rsidRPr="00B41A09">
        <w:rPr>
          <w:rFonts w:ascii="Times New Roman" w:hAnsi="Times New Roman" w:cs="Times New Roman"/>
          <w:noProof/>
          <w:sz w:val="28"/>
          <w:szCs w:val="28"/>
          <w:lang w:val="fr-FR"/>
        </w:rPr>
        <w:t>4.2. Trường hợp đối tượng trưng cầu hoặc yêu cầu giám định đã chết hoặc mất tích được cơ quan có thẩm quyền xác nhận</w:t>
      </w:r>
      <w:r w:rsidRPr="00B41A09">
        <w:rPr>
          <w:rFonts w:ascii="Times New Roman" w:hAnsi="Times New Roman" w:cs="Times New Roman"/>
          <w:sz w:val="28"/>
          <w:szCs w:val="28"/>
          <w:lang w:val="fr-FR"/>
        </w:rPr>
        <w:t xml:space="preserve">, </w:t>
      </w:r>
      <w:r w:rsidRPr="00B41A09">
        <w:rPr>
          <w:rFonts w:ascii="Times New Roman" w:hAnsi="Times New Roman" w:cs="Times New Roman"/>
          <w:noProof/>
          <w:sz w:val="28"/>
          <w:szCs w:val="28"/>
          <w:lang w:val="fr-FR"/>
        </w:rPr>
        <w:t>tổ chức pháp y tâm thần sẽ giám định trên hồ sơ do người trưng cầu hoặc người yêu cầu cung cấp.</w:t>
      </w:r>
    </w:p>
    <w:p w:rsidR="00837D54" w:rsidRDefault="00A83944" w:rsidP="00B41A09">
      <w:pPr>
        <w:spacing w:before="120" w:after="120" w:line="360" w:lineRule="exact"/>
        <w:ind w:firstLine="720"/>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4.3. Việc quản lý đối tượng giám định được thực hiện theo quy định tại </w:t>
      </w:r>
      <w:r w:rsidR="002B18E8">
        <w:rPr>
          <w:rFonts w:ascii="Times New Roman" w:hAnsi="Times New Roman" w:cs="Times New Roman"/>
          <w:noProof/>
          <w:sz w:val="28"/>
          <w:szCs w:val="28"/>
          <w:lang w:val="fr-FR"/>
        </w:rPr>
        <w:t>khoản</w:t>
      </w:r>
      <w:r w:rsidR="00837D54">
        <w:rPr>
          <w:rFonts w:ascii="Times New Roman" w:hAnsi="Times New Roman" w:cs="Times New Roman"/>
          <w:noProof/>
          <w:sz w:val="28"/>
          <w:szCs w:val="28"/>
          <w:lang w:val="fr-FR"/>
        </w:rPr>
        <w:t xml:space="preserve"> 4, Điều 27 </w:t>
      </w:r>
      <w:r>
        <w:rPr>
          <w:rFonts w:ascii="Times New Roman" w:hAnsi="Times New Roman" w:cs="Times New Roman"/>
          <w:noProof/>
          <w:sz w:val="28"/>
          <w:szCs w:val="28"/>
          <w:lang w:val="fr-FR"/>
        </w:rPr>
        <w:t>Luật giám</w:t>
      </w:r>
      <w:r w:rsidR="00837D54">
        <w:rPr>
          <w:rFonts w:ascii="Times New Roman" w:hAnsi="Times New Roman" w:cs="Times New Roman"/>
          <w:noProof/>
          <w:sz w:val="28"/>
          <w:szCs w:val="28"/>
          <w:lang w:val="fr-FR"/>
        </w:rPr>
        <w:t xml:space="preserve"> định tư pháp.</w:t>
      </w:r>
    </w:p>
    <w:p w:rsidR="00B41A09" w:rsidRPr="00A77AAA" w:rsidRDefault="00B41A09" w:rsidP="00B41A09">
      <w:pPr>
        <w:spacing w:before="120" w:after="120" w:line="360" w:lineRule="exact"/>
        <w:ind w:firstLine="720"/>
        <w:jc w:val="both"/>
        <w:rPr>
          <w:rFonts w:ascii="Times New Roman" w:hAnsi="Times New Roman" w:cs="Times New Roman"/>
          <w:b/>
          <w:bCs/>
          <w:sz w:val="28"/>
          <w:szCs w:val="28"/>
          <w:lang w:val="vi-VN"/>
        </w:rPr>
      </w:pPr>
      <w:r w:rsidRPr="00A77AAA">
        <w:rPr>
          <w:rFonts w:ascii="Times New Roman" w:hAnsi="Times New Roman" w:cs="Times New Roman"/>
          <w:b/>
          <w:bCs/>
          <w:sz w:val="28"/>
          <w:szCs w:val="28"/>
          <w:lang w:val="vi-VN"/>
        </w:rPr>
        <w:t xml:space="preserve">II. Quy trình của các hình thức giám định pháp y tâm thần </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sz w:val="28"/>
          <w:szCs w:val="28"/>
          <w:lang w:val="vi-VN"/>
        </w:rPr>
        <w:t>C</w:t>
      </w:r>
      <w:r w:rsidRPr="00A77AAA">
        <w:rPr>
          <w:rFonts w:ascii="Times New Roman" w:hAnsi="Times New Roman" w:cs="Times New Roman"/>
          <w:bCs/>
          <w:sz w:val="28"/>
          <w:szCs w:val="28"/>
          <w:lang w:val="vi-VN"/>
        </w:rPr>
        <w:t xml:space="preserve">ăn cứ </w:t>
      </w:r>
      <w:r w:rsidRPr="00B41A09">
        <w:rPr>
          <w:rFonts w:ascii="Times New Roman" w:hAnsi="Times New Roman" w:cs="Times New Roman"/>
          <w:bCs/>
          <w:sz w:val="28"/>
          <w:szCs w:val="28"/>
          <w:lang w:val="vi-VN"/>
        </w:rPr>
        <w:t xml:space="preserve">tình hình thực tế, </w:t>
      </w:r>
      <w:r w:rsidRPr="00A77AAA">
        <w:rPr>
          <w:rFonts w:ascii="Times New Roman" w:hAnsi="Times New Roman" w:cs="Times New Roman"/>
          <w:bCs/>
          <w:sz w:val="28"/>
          <w:szCs w:val="28"/>
          <w:lang w:val="vi-VN"/>
        </w:rPr>
        <w:t>tính chất từng vụ việc</w:t>
      </w:r>
      <w:r w:rsidRPr="00B41A09">
        <w:rPr>
          <w:rFonts w:ascii="Times New Roman" w:hAnsi="Times New Roman" w:cs="Times New Roman"/>
          <w:bCs/>
          <w:sz w:val="28"/>
          <w:szCs w:val="28"/>
          <w:lang w:val="vi-VN"/>
        </w:rPr>
        <w:t>, các tổ chức pháp y tâm thần</w:t>
      </w:r>
      <w:r w:rsidRPr="00A77AAA">
        <w:rPr>
          <w:rFonts w:ascii="Times New Roman" w:hAnsi="Times New Roman" w:cs="Times New Roman"/>
          <w:bCs/>
          <w:sz w:val="28"/>
          <w:szCs w:val="28"/>
          <w:lang w:val="vi-VN"/>
        </w:rPr>
        <w:t xml:space="preserve"> lựa chọn hình thức giám định</w:t>
      </w:r>
      <w:r w:rsidRPr="00B41A09">
        <w:rPr>
          <w:rFonts w:ascii="Times New Roman" w:hAnsi="Times New Roman" w:cs="Times New Roman"/>
          <w:bCs/>
          <w:sz w:val="28"/>
          <w:szCs w:val="28"/>
          <w:lang w:val="vi-VN"/>
        </w:rPr>
        <w:t xml:space="preserve"> phù hợp theo quy trình của một trong các hình thức giám định sau:</w:t>
      </w:r>
    </w:p>
    <w:p w:rsidR="00B41A09" w:rsidRPr="00B41A09" w:rsidRDefault="00B41A09" w:rsidP="00B41A09">
      <w:pPr>
        <w:spacing w:before="120" w:after="120" w:line="360" w:lineRule="exact"/>
        <w:ind w:firstLine="720"/>
        <w:jc w:val="both"/>
        <w:rPr>
          <w:rFonts w:ascii="Times New Roman" w:hAnsi="Times New Roman" w:cs="Times New Roman"/>
          <w:b/>
          <w:bCs/>
          <w:noProof/>
          <w:sz w:val="28"/>
          <w:szCs w:val="28"/>
          <w:lang w:val="vi-VN"/>
        </w:rPr>
      </w:pPr>
      <w:r w:rsidRPr="00B41A09">
        <w:rPr>
          <w:rFonts w:ascii="Times New Roman" w:hAnsi="Times New Roman" w:cs="Times New Roman"/>
          <w:b/>
          <w:bCs/>
          <w:noProof/>
          <w:sz w:val="28"/>
          <w:szCs w:val="28"/>
          <w:lang w:val="vi-VN"/>
        </w:rPr>
        <w:t>1. Giám định nội trú</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noProof/>
          <w:sz w:val="28"/>
          <w:szCs w:val="28"/>
          <w:lang w:val="vi-VN"/>
        </w:rPr>
        <w:t>Là giám định tại cơ sở giám định pháp y tâm thần, áp dụng đối với những trường hợp chẩn đoán bệnh và xác định năng lực hành vi của đối tượng giám định khó khăn và phức tạp.</w:t>
      </w:r>
    </w:p>
    <w:p w:rsidR="00B41A09" w:rsidRPr="00B41A09" w:rsidRDefault="00B41A09" w:rsidP="00B41A09">
      <w:pPr>
        <w:tabs>
          <w:tab w:val="left" w:pos="7740"/>
        </w:tabs>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sz w:val="28"/>
          <w:szCs w:val="28"/>
          <w:lang w:val="vi-VN"/>
        </w:rPr>
        <w:t>1.1. Tiếp nhận hồ sơ trưng cầu hoặc yêu cầu giám định:</w:t>
      </w:r>
      <w:r w:rsidRPr="00B41A09">
        <w:rPr>
          <w:rFonts w:ascii="Times New Roman" w:hAnsi="Times New Roman" w:cs="Times New Roman"/>
          <w:bCs/>
          <w:sz w:val="28"/>
          <w:szCs w:val="28"/>
          <w:lang w:val="vi-VN"/>
        </w:rPr>
        <w:tab/>
      </w:r>
    </w:p>
    <w:p w:rsidR="00B41A09" w:rsidRPr="00B41A09" w:rsidRDefault="00B41A09" w:rsidP="002B18E8">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a) Hồ sơ trưng cầu giám định theo quy đ</w:t>
      </w:r>
      <w:r w:rsidR="002B18E8">
        <w:rPr>
          <w:rFonts w:ascii="Times New Roman" w:hAnsi="Times New Roman" w:cs="Times New Roman"/>
          <w:noProof/>
          <w:sz w:val="28"/>
          <w:szCs w:val="28"/>
          <w:lang w:val="vi-VN"/>
        </w:rPr>
        <w:t xml:space="preserve">ịnh tại </w:t>
      </w:r>
      <w:r w:rsidR="00837D54" w:rsidRPr="00837D54">
        <w:rPr>
          <w:rFonts w:ascii="Times New Roman" w:hAnsi="Times New Roman" w:cs="Times New Roman"/>
          <w:noProof/>
          <w:sz w:val="28"/>
          <w:szCs w:val="28"/>
          <w:lang w:val="vi-VN"/>
        </w:rPr>
        <w:t>đ</w:t>
      </w:r>
      <w:r w:rsidR="001E4630">
        <w:rPr>
          <w:rFonts w:ascii="Times New Roman" w:hAnsi="Times New Roman" w:cs="Times New Roman"/>
          <w:noProof/>
          <w:sz w:val="28"/>
          <w:szCs w:val="28"/>
          <w:lang w:val="vi-VN"/>
        </w:rPr>
        <w:t>iểm</w:t>
      </w:r>
      <w:r w:rsidR="002B18E8">
        <w:rPr>
          <w:rFonts w:ascii="Times New Roman" w:hAnsi="Times New Roman" w:cs="Times New Roman"/>
          <w:noProof/>
          <w:sz w:val="28"/>
          <w:szCs w:val="28"/>
          <w:lang w:val="vi-VN"/>
        </w:rPr>
        <w:t xml:space="preserve"> 3.3</w:t>
      </w:r>
      <w:r w:rsidR="00B91D53" w:rsidRPr="00B91D53">
        <w:rPr>
          <w:rFonts w:ascii="Times New Roman" w:hAnsi="Times New Roman" w:cs="Times New Roman"/>
          <w:noProof/>
          <w:sz w:val="28"/>
          <w:szCs w:val="28"/>
          <w:lang w:val="vi-VN"/>
        </w:rPr>
        <w:t xml:space="preserve"> </w:t>
      </w:r>
      <w:r w:rsidR="00B91D53">
        <w:rPr>
          <w:rFonts w:ascii="Times New Roman" w:hAnsi="Times New Roman" w:cs="Times New Roman"/>
          <w:noProof/>
          <w:sz w:val="28"/>
          <w:szCs w:val="28"/>
          <w:lang w:val="vi-VN"/>
        </w:rPr>
        <w:t>khoản 3</w:t>
      </w:r>
      <w:r w:rsidR="00B91D53" w:rsidRPr="00B91D53">
        <w:rPr>
          <w:rFonts w:ascii="Times New Roman" w:hAnsi="Times New Roman" w:cs="Times New Roman"/>
          <w:noProof/>
          <w:sz w:val="28"/>
          <w:szCs w:val="28"/>
          <w:lang w:val="vi-VN"/>
        </w:rPr>
        <w:t xml:space="preserve"> </w:t>
      </w:r>
      <w:r w:rsidR="00B91D53" w:rsidRPr="00B41A09">
        <w:rPr>
          <w:rFonts w:ascii="Times New Roman" w:hAnsi="Times New Roman" w:cs="Times New Roman"/>
          <w:noProof/>
          <w:sz w:val="28"/>
          <w:szCs w:val="28"/>
          <w:lang w:val="vi-VN"/>
        </w:rPr>
        <w:t>Mục I</w:t>
      </w:r>
      <w:r w:rsidR="00B91D53" w:rsidRPr="00B91D53">
        <w:rPr>
          <w:rFonts w:ascii="Times New Roman" w:hAnsi="Times New Roman" w:cs="Times New Roman"/>
          <w:noProof/>
          <w:sz w:val="28"/>
          <w:szCs w:val="28"/>
          <w:lang w:val="vi-VN"/>
        </w:rPr>
        <w:t xml:space="preserve">, hồ sơ yêu cầu giám định theo quy định tại </w:t>
      </w:r>
      <w:r w:rsidR="001E4630">
        <w:rPr>
          <w:rFonts w:ascii="Times New Roman" w:hAnsi="Times New Roman" w:cs="Times New Roman"/>
          <w:noProof/>
          <w:sz w:val="28"/>
          <w:szCs w:val="28"/>
          <w:lang w:val="vi-VN"/>
        </w:rPr>
        <w:t>điểm</w:t>
      </w:r>
      <w:r w:rsidR="002B18E8">
        <w:rPr>
          <w:rFonts w:ascii="Times New Roman" w:hAnsi="Times New Roman" w:cs="Times New Roman"/>
          <w:noProof/>
          <w:sz w:val="28"/>
          <w:szCs w:val="28"/>
          <w:lang w:val="vi-VN"/>
        </w:rPr>
        <w:t xml:space="preserve"> 3.4 khoản</w:t>
      </w:r>
      <w:r w:rsidRPr="00B41A09">
        <w:rPr>
          <w:rFonts w:ascii="Times New Roman" w:hAnsi="Times New Roman" w:cs="Times New Roman"/>
          <w:noProof/>
          <w:sz w:val="28"/>
          <w:szCs w:val="28"/>
          <w:lang w:val="vi-VN"/>
        </w:rPr>
        <w:t xml:space="preserve"> 3 Mục I Quy trình này. Hồ sơ phải được gửi tới tổ</w:t>
      </w:r>
      <w:r w:rsidR="002B18E8" w:rsidRPr="002B18E8">
        <w:rPr>
          <w:rFonts w:ascii="Times New Roman" w:hAnsi="Times New Roman" w:cs="Times New Roman"/>
          <w:noProof/>
          <w:sz w:val="28"/>
          <w:szCs w:val="28"/>
          <w:lang w:val="vi-VN"/>
        </w:rPr>
        <w:t xml:space="preserve"> </w:t>
      </w:r>
      <w:r w:rsidRPr="00B41A09">
        <w:rPr>
          <w:rFonts w:ascii="Times New Roman" w:hAnsi="Times New Roman" w:cs="Times New Roman"/>
          <w:noProof/>
          <w:sz w:val="28"/>
          <w:szCs w:val="28"/>
          <w:lang w:val="vi-VN"/>
        </w:rPr>
        <w:t xml:space="preserve"> chức pháp y tâm thần trước ít nhất là 10 ngày làm việc để nghiên cứu, xem xét, quyết định việc tiếp nhận trưng cầu hoặc yêu cầu giám định</w:t>
      </w:r>
      <w:r w:rsidR="00837D54" w:rsidRPr="00837D54">
        <w:rPr>
          <w:rFonts w:ascii="Times New Roman" w:hAnsi="Times New Roman" w:cs="Times New Roman"/>
          <w:noProof/>
          <w:sz w:val="28"/>
          <w:szCs w:val="28"/>
          <w:lang w:val="vi-VN"/>
        </w:rPr>
        <w:t xml:space="preserve"> và </w:t>
      </w:r>
      <w:r w:rsidRPr="00B41A09">
        <w:rPr>
          <w:rFonts w:ascii="Times New Roman" w:hAnsi="Times New Roman" w:cs="Times New Roman"/>
          <w:noProof/>
          <w:sz w:val="28"/>
          <w:szCs w:val="28"/>
          <w:lang w:val="vi-VN"/>
        </w:rPr>
        <w:t>phân công người thực hiện giám định;</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sz w:val="28"/>
          <w:szCs w:val="28"/>
          <w:lang w:val="vi-VN"/>
        </w:rPr>
        <w:lastRenderedPageBreak/>
        <w:t xml:space="preserve">b) Việc tiếp nhận trưng cầu hoặc yêu cầu giám định và giao nhận hồ sơ trưng cầu hoặc yêu cầu giám định theo quy định tại </w:t>
      </w:r>
      <w:r w:rsidR="00837D54" w:rsidRPr="00837D54">
        <w:rPr>
          <w:rFonts w:ascii="Times New Roman" w:hAnsi="Times New Roman" w:cs="Times New Roman"/>
          <w:bCs/>
          <w:sz w:val="28"/>
          <w:szCs w:val="28"/>
          <w:lang w:val="vi-VN"/>
        </w:rPr>
        <w:t>k</w:t>
      </w:r>
      <w:r w:rsidR="002B18E8">
        <w:rPr>
          <w:rFonts w:ascii="Times New Roman" w:hAnsi="Times New Roman" w:cs="Times New Roman"/>
          <w:bCs/>
          <w:sz w:val="28"/>
          <w:szCs w:val="28"/>
          <w:lang w:val="vi-VN"/>
        </w:rPr>
        <w:t>hoản</w:t>
      </w:r>
      <w:r w:rsidRPr="00B41A09">
        <w:rPr>
          <w:rFonts w:ascii="Times New Roman" w:hAnsi="Times New Roman" w:cs="Times New Roman"/>
          <w:bCs/>
          <w:sz w:val="28"/>
          <w:szCs w:val="28"/>
          <w:lang w:val="vi-VN"/>
        </w:rPr>
        <w:t xml:space="preserve"> 1, </w:t>
      </w:r>
      <w:r w:rsidR="00837D54" w:rsidRPr="00837D54">
        <w:rPr>
          <w:rFonts w:ascii="Times New Roman" w:hAnsi="Times New Roman" w:cs="Times New Roman"/>
          <w:bCs/>
          <w:sz w:val="28"/>
          <w:szCs w:val="28"/>
          <w:lang w:val="vi-VN"/>
        </w:rPr>
        <w:t>k</w:t>
      </w:r>
      <w:r w:rsidR="002B18E8">
        <w:rPr>
          <w:rFonts w:ascii="Times New Roman" w:hAnsi="Times New Roman" w:cs="Times New Roman"/>
          <w:bCs/>
          <w:sz w:val="28"/>
          <w:szCs w:val="28"/>
          <w:lang w:val="vi-VN"/>
        </w:rPr>
        <w:t>hoản</w:t>
      </w:r>
      <w:r w:rsidRPr="00B41A09">
        <w:rPr>
          <w:rFonts w:ascii="Times New Roman" w:hAnsi="Times New Roman" w:cs="Times New Roman"/>
          <w:bCs/>
          <w:sz w:val="28"/>
          <w:szCs w:val="28"/>
          <w:lang w:val="vi-VN"/>
        </w:rPr>
        <w:t xml:space="preserve"> 2, </w:t>
      </w:r>
      <w:r w:rsidR="00837D54" w:rsidRPr="00837D54">
        <w:rPr>
          <w:rFonts w:ascii="Times New Roman" w:hAnsi="Times New Roman" w:cs="Times New Roman"/>
          <w:bCs/>
          <w:sz w:val="28"/>
          <w:szCs w:val="28"/>
          <w:lang w:val="vi-VN"/>
        </w:rPr>
        <w:t>k</w:t>
      </w:r>
      <w:r w:rsidR="002B18E8">
        <w:rPr>
          <w:rFonts w:ascii="Times New Roman" w:hAnsi="Times New Roman" w:cs="Times New Roman"/>
          <w:bCs/>
          <w:sz w:val="28"/>
          <w:szCs w:val="28"/>
          <w:lang w:val="vi-VN"/>
        </w:rPr>
        <w:t>hoản</w:t>
      </w:r>
      <w:r w:rsidRPr="00B41A09">
        <w:rPr>
          <w:rFonts w:ascii="Times New Roman" w:hAnsi="Times New Roman" w:cs="Times New Roman"/>
          <w:bCs/>
          <w:sz w:val="28"/>
          <w:szCs w:val="28"/>
          <w:lang w:val="vi-VN"/>
        </w:rPr>
        <w:t xml:space="preserve"> 3</w:t>
      </w:r>
      <w:r w:rsidR="00837D54" w:rsidRPr="00837D54">
        <w:rPr>
          <w:rFonts w:ascii="Times New Roman" w:hAnsi="Times New Roman" w:cs="Times New Roman"/>
          <w:bCs/>
          <w:sz w:val="28"/>
          <w:szCs w:val="28"/>
          <w:lang w:val="vi-VN"/>
        </w:rPr>
        <w:t>,</w:t>
      </w:r>
      <w:r w:rsidRPr="00B41A09">
        <w:rPr>
          <w:rFonts w:ascii="Times New Roman" w:hAnsi="Times New Roman" w:cs="Times New Roman"/>
          <w:bCs/>
          <w:sz w:val="28"/>
          <w:szCs w:val="28"/>
          <w:lang w:val="vi-VN"/>
        </w:rPr>
        <w:t xml:space="preserve"> Điều 27 Luật giám định tư pháp;</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bCs/>
          <w:sz w:val="28"/>
          <w:szCs w:val="28"/>
          <w:lang w:val="vi-VN"/>
        </w:rPr>
        <w:t>c) Trong thời hạn 05</w:t>
      </w:r>
      <w:r w:rsidRPr="00B41A09">
        <w:rPr>
          <w:rFonts w:ascii="Times New Roman" w:hAnsi="Times New Roman" w:cs="Times New Roman"/>
          <w:b/>
          <w:bCs/>
          <w:sz w:val="28"/>
          <w:szCs w:val="28"/>
          <w:lang w:val="vi-VN"/>
        </w:rPr>
        <w:t xml:space="preserve"> </w:t>
      </w:r>
      <w:r w:rsidRPr="00B41A09">
        <w:rPr>
          <w:rFonts w:ascii="Times New Roman" w:hAnsi="Times New Roman" w:cs="Times New Roman"/>
          <w:bCs/>
          <w:sz w:val="28"/>
          <w:szCs w:val="28"/>
          <w:lang w:val="vi-VN"/>
        </w:rPr>
        <w:t>ngày làm việc kể từ ngày nhận đủ hồ sơ trưng cầu hoặc yêu cầu giám định, tổ chức pháp y tâm thần phải có văn bản trả lời người trưng cầu hoặc  người yêu cầu giám định về việc tiếp nhận đối tượng giám định. Trường hợp không đồng ý tiếp nhận trưng cầu hay yêu cầu giám định thì trong văn bản phải nêu rõ lý do từ chối.</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bCs/>
          <w:sz w:val="28"/>
          <w:szCs w:val="28"/>
          <w:lang w:val="vi-VN"/>
        </w:rPr>
        <w:t>1.2.</w:t>
      </w:r>
      <w:r w:rsidRPr="00B41A09">
        <w:rPr>
          <w:rFonts w:ascii="Times New Roman" w:hAnsi="Times New Roman" w:cs="Times New Roman"/>
          <w:noProof/>
          <w:sz w:val="28"/>
          <w:szCs w:val="28"/>
          <w:lang w:val="vi-VN"/>
        </w:rPr>
        <w:t xml:space="preserve"> Từ chối giám định: </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Tổ chức pháp y tâm thần từ chối giám định khi có một trong cá</w:t>
      </w:r>
      <w:r w:rsidR="002B18E8">
        <w:rPr>
          <w:rFonts w:ascii="Times New Roman" w:hAnsi="Times New Roman" w:cs="Times New Roman"/>
          <w:noProof/>
          <w:sz w:val="28"/>
          <w:szCs w:val="28"/>
          <w:lang w:val="vi-VN"/>
        </w:rPr>
        <w:t>c trường hợp được quy định tại khoản</w:t>
      </w:r>
      <w:r w:rsidRPr="00B41A09">
        <w:rPr>
          <w:rFonts w:ascii="Times New Roman" w:hAnsi="Times New Roman" w:cs="Times New Roman"/>
          <w:noProof/>
          <w:sz w:val="28"/>
          <w:szCs w:val="28"/>
          <w:lang w:val="vi-VN"/>
        </w:rPr>
        <w:t xml:space="preserve"> 2</w:t>
      </w:r>
      <w:r w:rsidR="002B18E8" w:rsidRPr="002B18E8">
        <w:rPr>
          <w:rFonts w:ascii="Times New Roman" w:hAnsi="Times New Roman" w:cs="Times New Roman"/>
          <w:noProof/>
          <w:sz w:val="28"/>
          <w:szCs w:val="28"/>
          <w:lang w:val="vi-VN"/>
        </w:rPr>
        <w:t>,</w:t>
      </w:r>
      <w:r w:rsidR="002B18E8">
        <w:rPr>
          <w:rFonts w:ascii="Times New Roman" w:hAnsi="Times New Roman" w:cs="Times New Roman"/>
          <w:noProof/>
          <w:sz w:val="28"/>
          <w:szCs w:val="28"/>
          <w:lang w:val="vi-VN"/>
        </w:rPr>
        <w:t xml:space="preserve"> Điều 11 Luật </w:t>
      </w:r>
      <w:r w:rsidR="002B18E8" w:rsidRPr="002B18E8">
        <w:rPr>
          <w:rFonts w:ascii="Times New Roman" w:hAnsi="Times New Roman" w:cs="Times New Roman"/>
          <w:noProof/>
          <w:sz w:val="28"/>
          <w:szCs w:val="28"/>
          <w:lang w:val="vi-VN"/>
        </w:rPr>
        <w:t>g</w:t>
      </w:r>
      <w:r w:rsidRPr="00B41A09">
        <w:rPr>
          <w:rFonts w:ascii="Times New Roman" w:hAnsi="Times New Roman" w:cs="Times New Roman"/>
          <w:noProof/>
          <w:sz w:val="28"/>
          <w:szCs w:val="28"/>
          <w:lang w:val="vi-VN"/>
        </w:rPr>
        <w:t>iám định tư pháp.</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noProof/>
          <w:sz w:val="28"/>
          <w:szCs w:val="28"/>
          <w:lang w:val="vi-VN"/>
        </w:rPr>
        <w:t xml:space="preserve">1.3. </w:t>
      </w:r>
      <w:r w:rsidRPr="00B41A09">
        <w:rPr>
          <w:rFonts w:ascii="Times New Roman" w:hAnsi="Times New Roman" w:cs="Times New Roman"/>
          <w:bCs/>
          <w:sz w:val="28"/>
          <w:szCs w:val="28"/>
          <w:lang w:val="vi-VN"/>
        </w:rPr>
        <w:t>Tiếp nhận đối tượng giám định:</w:t>
      </w:r>
    </w:p>
    <w:p w:rsidR="00B41A09" w:rsidRPr="00B41A09" w:rsidRDefault="00B41A09" w:rsidP="00B41A09">
      <w:pPr>
        <w:spacing w:before="120" w:after="120" w:line="360" w:lineRule="exact"/>
        <w:ind w:firstLine="720"/>
        <w:jc w:val="both"/>
        <w:rPr>
          <w:rFonts w:ascii="Times New Roman" w:hAnsi="Times New Roman" w:cs="Times New Roman"/>
          <w:bCs/>
          <w:sz w:val="28"/>
          <w:szCs w:val="28"/>
          <w:lang w:val="vi-VN"/>
        </w:rPr>
      </w:pPr>
      <w:r w:rsidRPr="00B41A09">
        <w:rPr>
          <w:rFonts w:ascii="Times New Roman" w:hAnsi="Times New Roman" w:cs="Times New Roman"/>
          <w:noProof/>
          <w:sz w:val="28"/>
          <w:szCs w:val="28"/>
          <w:lang w:val="vi-VN"/>
        </w:rPr>
        <w:t xml:space="preserve">Sau khi Thủ trưởng hoặc người được ủy quyền của tổ chức pháp y tâm thần đồng ý tiếp nhận bằng văn bản, </w:t>
      </w:r>
      <w:r w:rsidRPr="00B41A09">
        <w:rPr>
          <w:rFonts w:ascii="Times New Roman" w:hAnsi="Times New Roman" w:cs="Times New Roman"/>
          <w:bCs/>
          <w:sz w:val="28"/>
          <w:szCs w:val="28"/>
          <w:lang w:val="vi-VN"/>
        </w:rPr>
        <w:t>người trưng cầu hoặc người yêu cầu giám định đưa đối tượng giám định đến bàn giao cho tổ chức pháp y tâm thần. Việc giao, nhận đối tượng giám đị</w:t>
      </w:r>
      <w:r w:rsidR="002B18E8">
        <w:rPr>
          <w:rFonts w:ascii="Times New Roman" w:hAnsi="Times New Roman" w:cs="Times New Roman"/>
          <w:bCs/>
          <w:sz w:val="28"/>
          <w:szCs w:val="28"/>
          <w:lang w:val="vi-VN"/>
        </w:rPr>
        <w:t>nh thực hiện theo quy định tại khoản 4, khoản</w:t>
      </w:r>
      <w:r w:rsidRPr="00B41A09">
        <w:rPr>
          <w:rFonts w:ascii="Times New Roman" w:hAnsi="Times New Roman" w:cs="Times New Roman"/>
          <w:bCs/>
          <w:sz w:val="28"/>
          <w:szCs w:val="28"/>
          <w:lang w:val="vi-VN"/>
        </w:rPr>
        <w:t xml:space="preserve"> 5 Điều 27 Luật giám định tư pháp và phải lập biên bản giao nhận đối tượng giám định theo mẫu ban hành kèm theo Thông tư này, tùy theo đối tượng giám định. </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1.4. Phân công người tham gia giám định:</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Thủ trưởng tổ chức pháp y tâm thần ra quyết định phân công người tham gia giám định pháp y tâm thần. Các giám định viên pháp y tâm thần được phân công tham gia giám định pháp y tâm thần (sau đây gọi tắt là giám định viên tham gia giám định) hoạt động theo cơ chế giám định tập thể quy định tại </w:t>
      </w:r>
      <w:r w:rsidR="00837D54" w:rsidRPr="00837D54">
        <w:rPr>
          <w:rFonts w:ascii="Times New Roman" w:hAnsi="Times New Roman" w:cs="Times New Roman"/>
          <w:noProof/>
          <w:sz w:val="28"/>
          <w:szCs w:val="28"/>
          <w:lang w:val="vi-VN"/>
        </w:rPr>
        <w:t>k</w:t>
      </w:r>
      <w:r w:rsidR="002B18E8">
        <w:rPr>
          <w:rFonts w:ascii="Times New Roman" w:hAnsi="Times New Roman" w:cs="Times New Roman"/>
          <w:noProof/>
          <w:sz w:val="28"/>
          <w:szCs w:val="28"/>
          <w:lang w:val="vi-VN"/>
        </w:rPr>
        <w:t>hoản</w:t>
      </w:r>
      <w:r w:rsidRPr="00B41A09">
        <w:rPr>
          <w:rFonts w:ascii="Times New Roman" w:hAnsi="Times New Roman" w:cs="Times New Roman"/>
          <w:noProof/>
          <w:sz w:val="28"/>
          <w:szCs w:val="28"/>
          <w:lang w:val="vi-VN"/>
        </w:rPr>
        <w:t xml:space="preserve"> 3 Điều 28 của Luật giám định tư pháp, trong đó phân công một giám định viên chủ trì và một giám định viên thư ký.</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1.5. Nghiên cứu hồ sơ trưng cầu hoặc yêu cầu giám định:</w:t>
      </w:r>
    </w:p>
    <w:p w:rsidR="00B41A09" w:rsidRPr="00B41A09" w:rsidRDefault="00B41A09" w:rsidP="00B41A09">
      <w:pPr>
        <w:spacing w:before="120" w:after="120" w:line="360" w:lineRule="exact"/>
        <w:ind w:firstLine="720"/>
        <w:jc w:val="both"/>
        <w:rPr>
          <w:rFonts w:ascii="Times New Roman" w:hAnsi="Times New Roman" w:cs="Times New Roman"/>
          <w:strike/>
          <w:noProof/>
          <w:sz w:val="28"/>
          <w:szCs w:val="28"/>
          <w:lang w:val="vi-VN"/>
        </w:rPr>
      </w:pPr>
      <w:r w:rsidRPr="00B41A09">
        <w:rPr>
          <w:rFonts w:ascii="Times New Roman" w:hAnsi="Times New Roman" w:cs="Times New Roman"/>
          <w:noProof/>
          <w:sz w:val="28"/>
          <w:szCs w:val="28"/>
          <w:lang w:val="vi-VN"/>
        </w:rPr>
        <w:t xml:space="preserve">Giám định viên </w:t>
      </w:r>
      <w:r w:rsidR="00B91D53" w:rsidRPr="00B91D53">
        <w:rPr>
          <w:rFonts w:ascii="Times New Roman" w:hAnsi="Times New Roman" w:cs="Times New Roman"/>
          <w:noProof/>
          <w:sz w:val="28"/>
          <w:szCs w:val="28"/>
          <w:lang w:val="vi-VN"/>
        </w:rPr>
        <w:t xml:space="preserve">được phân công </w:t>
      </w:r>
      <w:r w:rsidRPr="00B41A09">
        <w:rPr>
          <w:rFonts w:ascii="Times New Roman" w:hAnsi="Times New Roman" w:cs="Times New Roman"/>
          <w:noProof/>
          <w:sz w:val="28"/>
          <w:szCs w:val="28"/>
          <w:lang w:val="vi-VN"/>
        </w:rPr>
        <w:t>tham gia giám định phải nghiên cứu hồ sơ do người trưng cầu hoặc người yêu cầu giám định cung cấp. Trường hợp cần thiết, giám định viên tham gia giám định thống nhất yêu cầu tổ chức trưng cầu hoặc người yêu cầu bổ sung tài liệu hoặc cử giám định viên trực tiếp cùng người được người trưng cầu hoặc yêu cầu giám định đi thu thập thêm tài liệu. Giám định viên thư ký tổng hợp tất cả các tài liệu có liên quan đến đối tượng giám định.</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1.6. Theo dõi đối tượng giám định:</w:t>
      </w:r>
    </w:p>
    <w:p w:rsidR="00B41A09" w:rsidRPr="00B41A09" w:rsidRDefault="00B41A09" w:rsidP="00B41A09">
      <w:pPr>
        <w:spacing w:before="120" w:after="120" w:line="360" w:lineRule="exact"/>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ab/>
      </w:r>
      <w:r w:rsidRPr="00B41A09">
        <w:rPr>
          <w:rFonts w:ascii="Times New Roman" w:hAnsi="Times New Roman" w:cs="Times New Roman"/>
          <w:noProof/>
          <w:spacing w:val="6"/>
          <w:sz w:val="28"/>
          <w:szCs w:val="28"/>
          <w:lang w:val="vi-VN"/>
        </w:rPr>
        <w:t xml:space="preserve">a) Đối tượng giám định được đưa vào buồng theo dõi. Trường hợp cần </w:t>
      </w:r>
      <w:r w:rsidRPr="00B41A09">
        <w:rPr>
          <w:rFonts w:ascii="Times New Roman" w:hAnsi="Times New Roman" w:cs="Times New Roman"/>
          <w:noProof/>
          <w:sz w:val="28"/>
          <w:szCs w:val="28"/>
          <w:lang w:val="vi-VN"/>
        </w:rPr>
        <w:t>thiết phải theo dõi bằng camera.</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lastRenderedPageBreak/>
        <w:t>b) Giám định viên tham gia giám định theo dõi sát, ghi chép tỷ mỉ, đầy đủ mọi diễn biến của đối tượng giám định vào bệnh án theo dõi giám định:</w:t>
      </w:r>
    </w:p>
    <w:p w:rsidR="00B41A09" w:rsidRPr="00B41A09" w:rsidRDefault="00B41A09" w:rsidP="00B41A09">
      <w:pPr>
        <w:spacing w:before="120" w:after="120" w:line="360" w:lineRule="exact"/>
        <w:ind w:firstLine="720"/>
        <w:jc w:val="both"/>
        <w:rPr>
          <w:rFonts w:ascii="Times New Roman" w:hAnsi="Times New Roman" w:cs="Times New Roman"/>
          <w:b/>
          <w:noProof/>
          <w:sz w:val="28"/>
          <w:szCs w:val="28"/>
          <w:lang w:val="vi-VN"/>
        </w:rPr>
      </w:pPr>
      <w:r w:rsidRPr="00B41A09">
        <w:rPr>
          <w:rFonts w:ascii="Times New Roman" w:hAnsi="Times New Roman" w:cs="Times New Roman"/>
          <w:noProof/>
          <w:sz w:val="28"/>
          <w:szCs w:val="28"/>
          <w:lang w:val="vi-VN"/>
        </w:rPr>
        <w:t>- Trường hợp cần điều trị cho đối tượng giám định: Đối tượng giám định được tổ chức pháp y tâm thần hội chẩn theo quy định của Bộ Y tế và thống nhất hướng điều trị. Ngoài giờ hành chính</w:t>
      </w:r>
      <w:r w:rsidRPr="00A77AAA">
        <w:rPr>
          <w:rFonts w:ascii="Times New Roman" w:hAnsi="Times New Roman" w:cs="Times New Roman"/>
          <w:noProof/>
          <w:sz w:val="28"/>
          <w:szCs w:val="28"/>
          <w:lang w:val="vi-VN"/>
        </w:rPr>
        <w:t>, đối tượng giám định cần xử trí cấp cứu</w:t>
      </w:r>
      <w:r w:rsidRPr="00B41A09">
        <w:rPr>
          <w:rFonts w:ascii="Times New Roman" w:hAnsi="Times New Roman" w:cs="Times New Roman"/>
          <w:noProof/>
          <w:sz w:val="28"/>
          <w:szCs w:val="28"/>
          <w:lang w:val="vi-VN"/>
        </w:rPr>
        <w:t xml:space="preserve"> thì bác sĩ trực</w:t>
      </w:r>
      <w:r w:rsidRPr="00A77AAA">
        <w:rPr>
          <w:rFonts w:ascii="Times New Roman" w:hAnsi="Times New Roman" w:cs="Times New Roman"/>
          <w:noProof/>
          <w:sz w:val="28"/>
          <w:szCs w:val="28"/>
          <w:lang w:val="vi-VN"/>
        </w:rPr>
        <w:t xml:space="preserve"> khám, </w:t>
      </w:r>
      <w:r w:rsidRPr="00B41A09">
        <w:rPr>
          <w:rFonts w:ascii="Times New Roman" w:hAnsi="Times New Roman" w:cs="Times New Roman"/>
          <w:noProof/>
          <w:sz w:val="28"/>
          <w:szCs w:val="28"/>
          <w:lang w:val="vi-VN"/>
        </w:rPr>
        <w:t>xử trí</w:t>
      </w:r>
      <w:r w:rsidRPr="00A77AAA">
        <w:rPr>
          <w:rFonts w:ascii="Times New Roman" w:hAnsi="Times New Roman" w:cs="Times New Roman"/>
          <w:noProof/>
          <w:sz w:val="28"/>
          <w:szCs w:val="28"/>
          <w:lang w:val="vi-VN"/>
        </w:rPr>
        <w:t xml:space="preserve"> và ghi chép diễn biến của đối tượng giám định vào bệnh án theo dõi giám định</w:t>
      </w:r>
      <w:r w:rsidR="00B91D53" w:rsidRPr="00B91D53">
        <w:rPr>
          <w:rFonts w:ascii="Times New Roman" w:hAnsi="Times New Roman" w:cs="Times New Roman"/>
          <w:noProof/>
          <w:sz w:val="28"/>
          <w:szCs w:val="28"/>
          <w:lang w:val="vi-VN"/>
        </w:rPr>
        <w:t xml:space="preserve"> giám định pháp y tâm thần</w:t>
      </w:r>
      <w:r w:rsidRPr="00B41A09">
        <w:rPr>
          <w:rFonts w:ascii="Times New Roman" w:hAnsi="Times New Roman" w:cs="Times New Roman"/>
          <w:noProof/>
          <w:sz w:val="28"/>
          <w:szCs w:val="28"/>
          <w:lang w:val="vi-VN"/>
        </w:rPr>
        <w:t>.</w:t>
      </w:r>
    </w:p>
    <w:p w:rsidR="00B41A09" w:rsidRPr="001662F5" w:rsidRDefault="00B41A09" w:rsidP="00B41A09">
      <w:pPr>
        <w:spacing w:before="120" w:after="120" w:line="360" w:lineRule="exact"/>
        <w:ind w:firstLine="720"/>
        <w:jc w:val="both"/>
        <w:rPr>
          <w:rFonts w:ascii="Times New Roman" w:hAnsi="Times New Roman" w:cs="Times New Roman"/>
          <w:noProof/>
          <w:sz w:val="28"/>
          <w:szCs w:val="28"/>
          <w:lang w:val="vi-VN"/>
        </w:rPr>
      </w:pPr>
      <w:r w:rsidRPr="001662F5">
        <w:rPr>
          <w:rFonts w:ascii="Times New Roman" w:hAnsi="Times New Roman" w:cs="Times New Roman"/>
          <w:noProof/>
          <w:sz w:val="28"/>
          <w:szCs w:val="28"/>
          <w:lang w:val="vi-VN"/>
        </w:rPr>
        <w:t xml:space="preserve">- Thời gian theo dõi giám định tối đa là 06 </w:t>
      </w:r>
      <w:r w:rsidR="001662F5" w:rsidRPr="001662F5">
        <w:rPr>
          <w:rFonts w:ascii="Times New Roman" w:hAnsi="Times New Roman" w:cs="Times New Roman"/>
          <w:noProof/>
          <w:sz w:val="28"/>
          <w:szCs w:val="28"/>
          <w:lang w:val="vi-VN"/>
        </w:rPr>
        <w:t xml:space="preserve">(sáu) </w:t>
      </w:r>
      <w:r w:rsidRPr="001662F5">
        <w:rPr>
          <w:rFonts w:ascii="Times New Roman" w:hAnsi="Times New Roman" w:cs="Times New Roman"/>
          <w:noProof/>
          <w:sz w:val="28"/>
          <w:szCs w:val="28"/>
          <w:lang w:val="vi-VN"/>
        </w:rPr>
        <w:t xml:space="preserve">tuần/01 </w:t>
      </w:r>
      <w:r w:rsidR="004735F7" w:rsidRPr="004735F7">
        <w:rPr>
          <w:rFonts w:ascii="Times New Roman" w:hAnsi="Times New Roman" w:cs="Times New Roman"/>
          <w:noProof/>
          <w:sz w:val="28"/>
          <w:szCs w:val="28"/>
          <w:lang w:val="vi-VN"/>
        </w:rPr>
        <w:t xml:space="preserve">(một) </w:t>
      </w:r>
      <w:r w:rsidRPr="001662F5">
        <w:rPr>
          <w:rFonts w:ascii="Times New Roman" w:hAnsi="Times New Roman" w:cs="Times New Roman"/>
          <w:noProof/>
          <w:sz w:val="28"/>
          <w:szCs w:val="28"/>
          <w:lang w:val="vi-VN"/>
        </w:rPr>
        <w:t xml:space="preserve">đối tượng giám định. </w:t>
      </w:r>
    </w:p>
    <w:p w:rsidR="00B41A09" w:rsidRPr="00B41A09" w:rsidRDefault="00B41A09" w:rsidP="00B41A09">
      <w:pPr>
        <w:spacing w:before="120" w:after="120" w:line="360" w:lineRule="exact"/>
        <w:ind w:firstLine="720"/>
        <w:jc w:val="both"/>
        <w:rPr>
          <w:rFonts w:ascii="Times New Roman" w:hAnsi="Times New Roman" w:cs="Times New Roman"/>
          <w:b/>
          <w:i/>
          <w:noProof/>
          <w:sz w:val="28"/>
          <w:szCs w:val="28"/>
          <w:lang w:val="vi-VN"/>
        </w:rPr>
      </w:pPr>
      <w:r w:rsidRPr="00B41A09">
        <w:rPr>
          <w:rFonts w:ascii="Times New Roman" w:hAnsi="Times New Roman" w:cs="Times New Roman"/>
          <w:noProof/>
          <w:sz w:val="28"/>
          <w:szCs w:val="28"/>
          <w:lang w:val="vi-VN"/>
        </w:rPr>
        <w:t>Trường hợp cần kéo dài thời gian theo dõi giám định, giám định viên tham gia giám định thống nhất báo cáo Thủ trưởng tổ chức pháp y tâm thần để xem xét quyết định việc kéo dài thời gian theo dõi và thông báo cho cơ quan hoặc cá nhân yêu cầu hoặc trưng cầu giám định bằng văn bản và nêu rõ lý do.</w:t>
      </w:r>
      <w:r w:rsidRPr="00B41A09">
        <w:rPr>
          <w:rFonts w:ascii="Times New Roman" w:hAnsi="Times New Roman" w:cs="Times New Roman"/>
          <w:b/>
          <w:noProof/>
          <w:sz w:val="28"/>
          <w:szCs w:val="28"/>
          <w:lang w:val="vi-VN"/>
        </w:rPr>
        <w:t xml:space="preserve">  </w:t>
      </w:r>
    </w:p>
    <w:p w:rsidR="00B41A09" w:rsidRPr="00B41A09" w:rsidRDefault="001662F5" w:rsidP="00B41A09">
      <w:pPr>
        <w:spacing w:before="120" w:after="120" w:line="360" w:lineRule="exact"/>
        <w:ind w:firstLine="720"/>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1.7. </w:t>
      </w:r>
      <w:r w:rsidRPr="001662F5">
        <w:rPr>
          <w:rFonts w:ascii="Times New Roman" w:hAnsi="Times New Roman" w:cs="Times New Roman"/>
          <w:noProof/>
          <w:sz w:val="28"/>
          <w:szCs w:val="28"/>
          <w:lang w:val="vi-VN"/>
        </w:rPr>
        <w:t>K</w:t>
      </w:r>
      <w:r w:rsidR="00B41A09" w:rsidRPr="00B41A09">
        <w:rPr>
          <w:rFonts w:ascii="Times New Roman" w:hAnsi="Times New Roman" w:cs="Times New Roman"/>
          <w:noProof/>
          <w:sz w:val="28"/>
          <w:szCs w:val="28"/>
          <w:lang w:val="vi-VN"/>
        </w:rPr>
        <w:t>hám lâm sàng đối tượng giám định:</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a) Khám tâm thần: khám chi tiết, tỷ mỉ tất cả các hoạt động tâm thần;</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b) Khám nội khoa và </w:t>
      </w:r>
      <w:r w:rsidR="001662F5" w:rsidRPr="001662F5">
        <w:rPr>
          <w:rFonts w:ascii="Times New Roman" w:hAnsi="Times New Roman" w:cs="Times New Roman"/>
          <w:noProof/>
          <w:sz w:val="28"/>
          <w:szCs w:val="28"/>
          <w:lang w:val="vi-VN"/>
        </w:rPr>
        <w:t xml:space="preserve">khám </w:t>
      </w:r>
      <w:r w:rsidRPr="00B41A09">
        <w:rPr>
          <w:rFonts w:ascii="Times New Roman" w:hAnsi="Times New Roman" w:cs="Times New Roman"/>
          <w:noProof/>
          <w:sz w:val="28"/>
          <w:szCs w:val="28"/>
          <w:lang w:val="vi-VN"/>
        </w:rPr>
        <w:t>thần kinh;</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c) Khám các chuyên khoa khác </w:t>
      </w:r>
      <w:r w:rsidRPr="00B41A09">
        <w:rPr>
          <w:rFonts w:ascii="Times New Roman" w:hAnsi="Times New Roman" w:cs="Times New Roman"/>
          <w:iCs/>
          <w:noProof/>
          <w:sz w:val="28"/>
          <w:szCs w:val="28"/>
          <w:lang w:val="vi-VN"/>
        </w:rPr>
        <w:t>(nếu cần thiết);</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Giám định viên tham gia giám định phải trực tiếp khám lâm sàng đối tượng giám định trước khi giám định. </w:t>
      </w:r>
    </w:p>
    <w:p w:rsidR="00B41A09" w:rsidRPr="00B41A09" w:rsidRDefault="00B41A09" w:rsidP="00B41A09">
      <w:pPr>
        <w:spacing w:before="120" w:after="120" w:line="360" w:lineRule="exact"/>
        <w:ind w:firstLine="720"/>
        <w:jc w:val="both"/>
        <w:rPr>
          <w:rFonts w:ascii="Times New Roman" w:hAnsi="Times New Roman" w:cs="Times New Roman"/>
          <w:noProof/>
          <w:sz w:val="28"/>
          <w:szCs w:val="28"/>
          <w:lang w:val="vi-VN"/>
        </w:rPr>
      </w:pPr>
      <w:r w:rsidRPr="00B41A09">
        <w:rPr>
          <w:rFonts w:ascii="Times New Roman" w:hAnsi="Times New Roman" w:cs="Times New Roman"/>
          <w:noProof/>
          <w:sz w:val="28"/>
          <w:szCs w:val="28"/>
          <w:lang w:val="vi-VN"/>
        </w:rPr>
        <w:t xml:space="preserve">Giám định viên </w:t>
      </w:r>
      <w:r w:rsidR="001662F5" w:rsidRPr="001662F5">
        <w:rPr>
          <w:rFonts w:ascii="Times New Roman" w:hAnsi="Times New Roman" w:cs="Times New Roman"/>
          <w:noProof/>
          <w:sz w:val="28"/>
          <w:szCs w:val="28"/>
          <w:lang w:val="vi-VN"/>
        </w:rPr>
        <w:t xml:space="preserve">làm nhiệm vụ </w:t>
      </w:r>
      <w:r w:rsidRPr="00B41A09">
        <w:rPr>
          <w:rFonts w:ascii="Times New Roman" w:hAnsi="Times New Roman" w:cs="Times New Roman"/>
          <w:noProof/>
          <w:sz w:val="28"/>
          <w:szCs w:val="28"/>
          <w:lang w:val="vi-VN"/>
        </w:rPr>
        <w:t>thư ký ghi chép đầy đủ mọi diễn biến lâm sàng vào bệnh án theo dõi giám định.</w:t>
      </w:r>
    </w:p>
    <w:p w:rsidR="00B41A09" w:rsidRPr="00B41A09" w:rsidRDefault="001662F5" w:rsidP="00B41A09">
      <w:pPr>
        <w:spacing w:before="120" w:after="120" w:line="360" w:lineRule="exact"/>
        <w:ind w:firstLine="720"/>
        <w:jc w:val="both"/>
        <w:rPr>
          <w:rFonts w:ascii="Times New Roman" w:hAnsi="Times New Roman" w:cs="Times New Roman"/>
          <w:noProof/>
          <w:sz w:val="28"/>
          <w:szCs w:val="28"/>
          <w:lang w:val="vi-VN"/>
        </w:rPr>
      </w:pPr>
      <w:r>
        <w:rPr>
          <w:rFonts w:ascii="Times New Roman" w:hAnsi="Times New Roman" w:cs="Times New Roman"/>
          <w:noProof/>
          <w:sz w:val="28"/>
          <w:szCs w:val="28"/>
          <w:lang w:val="vi-VN"/>
        </w:rPr>
        <w:t xml:space="preserve">1.8. </w:t>
      </w:r>
      <w:r w:rsidRPr="001662F5">
        <w:rPr>
          <w:rFonts w:ascii="Times New Roman" w:hAnsi="Times New Roman" w:cs="Times New Roman"/>
          <w:noProof/>
          <w:sz w:val="28"/>
          <w:szCs w:val="28"/>
          <w:lang w:val="vi-VN"/>
        </w:rPr>
        <w:t>Thăm k</w:t>
      </w:r>
      <w:r w:rsidR="00B41A09" w:rsidRPr="00B41A09">
        <w:rPr>
          <w:rFonts w:ascii="Times New Roman" w:hAnsi="Times New Roman" w:cs="Times New Roman"/>
          <w:noProof/>
          <w:sz w:val="28"/>
          <w:szCs w:val="28"/>
          <w:lang w:val="vi-VN"/>
        </w:rPr>
        <w:t xml:space="preserve">hám cận lâm sàng đối với đối tượng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a) Các xét nghiệm cần thiết: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 Xét nghiệm máu </w:t>
      </w:r>
      <w:r w:rsidRPr="00A77AAA">
        <w:rPr>
          <w:rFonts w:ascii="Times New Roman" w:hAnsi="Times New Roman" w:cs="Times New Roman"/>
          <w:iCs/>
          <w:noProof/>
          <w:sz w:val="28"/>
          <w:szCs w:val="28"/>
        </w:rPr>
        <w:t>(sinh hoá, huyết học);</w:t>
      </w:r>
    </w:p>
    <w:p w:rsidR="00B41A09" w:rsidRPr="00A77AAA" w:rsidRDefault="00B41A09" w:rsidP="00B41A09">
      <w:pPr>
        <w:spacing w:before="120" w:after="120" w:line="360" w:lineRule="exact"/>
        <w:jc w:val="both"/>
        <w:rPr>
          <w:rFonts w:ascii="Times New Roman" w:hAnsi="Times New Roman" w:cs="Times New Roman"/>
          <w:noProof/>
          <w:sz w:val="28"/>
          <w:szCs w:val="28"/>
        </w:rPr>
      </w:pPr>
      <w:r w:rsidRPr="00A77AAA">
        <w:rPr>
          <w:rFonts w:ascii="Times New Roman" w:hAnsi="Times New Roman" w:cs="Times New Roman"/>
          <w:b/>
          <w:noProof/>
          <w:sz w:val="28"/>
          <w:szCs w:val="28"/>
        </w:rPr>
        <w:tab/>
      </w:r>
      <w:r w:rsidRPr="00A77AAA">
        <w:rPr>
          <w:rFonts w:ascii="Times New Roman" w:hAnsi="Times New Roman" w:cs="Times New Roman"/>
          <w:noProof/>
          <w:sz w:val="28"/>
          <w:szCs w:val="28"/>
        </w:rPr>
        <w:t>- Xét nghiệm nước tiểu;</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X.quang tim, phổi thẳng hoặc có thể chỉ định chụp nghiêng;</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X.quang sọ não thẳng và nghiêng;</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Điện não đồ;</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Điện tâm đồ;</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Các trắc nghiệm tâm lý.</w:t>
      </w:r>
    </w:p>
    <w:p w:rsidR="004735F7" w:rsidRDefault="00B41A09" w:rsidP="004735F7">
      <w:pPr>
        <w:spacing w:before="120" w:after="120" w:line="360" w:lineRule="exact"/>
        <w:ind w:firstLine="720"/>
        <w:jc w:val="both"/>
        <w:rPr>
          <w:rFonts w:ascii="Times New Roman" w:hAnsi="Times New Roman" w:cs="Times New Roman"/>
          <w:noProof/>
          <w:sz w:val="28"/>
          <w:szCs w:val="28"/>
          <w:lang w:val="vi-VN"/>
        </w:rPr>
      </w:pPr>
      <w:r w:rsidRPr="00A77AAA">
        <w:rPr>
          <w:rFonts w:ascii="Times New Roman" w:hAnsi="Times New Roman" w:cs="Times New Roman"/>
          <w:noProof/>
          <w:sz w:val="28"/>
          <w:szCs w:val="28"/>
        </w:rPr>
        <w:t>b) Các xét nghiệm khác: Tùy</w:t>
      </w:r>
      <w:r w:rsidRPr="00A77AAA">
        <w:rPr>
          <w:rFonts w:ascii="Times New Roman" w:hAnsi="Times New Roman" w:cs="Times New Roman"/>
          <w:iCs/>
          <w:noProof/>
          <w:sz w:val="28"/>
          <w:szCs w:val="28"/>
        </w:rPr>
        <w:t xml:space="preserve"> từng trường hợp cụ thể</w:t>
      </w:r>
      <w:r w:rsidRPr="00A77AAA">
        <w:rPr>
          <w:rFonts w:ascii="Times New Roman" w:hAnsi="Times New Roman" w:cs="Times New Roman"/>
          <w:noProof/>
          <w:sz w:val="28"/>
          <w:szCs w:val="28"/>
        </w:rPr>
        <w:t xml:space="preserve">, giám định viên </w:t>
      </w:r>
      <w:r w:rsidRPr="00A77AAA">
        <w:rPr>
          <w:rFonts w:ascii="Times New Roman" w:hAnsi="Times New Roman" w:cs="Times New Roman"/>
          <w:noProof/>
          <w:sz w:val="28"/>
          <w:szCs w:val="28"/>
          <w:lang w:val="vi-VN"/>
        </w:rPr>
        <w:t xml:space="preserve">chỉ </w:t>
      </w:r>
    </w:p>
    <w:p w:rsidR="00B41A09" w:rsidRPr="00366516" w:rsidRDefault="00B41A09" w:rsidP="004735F7">
      <w:pPr>
        <w:spacing w:before="120" w:after="120" w:line="360" w:lineRule="exact"/>
        <w:jc w:val="both"/>
        <w:rPr>
          <w:rFonts w:ascii="Times New Roman" w:hAnsi="Times New Roman" w:cs="Times New Roman"/>
          <w:iCs/>
          <w:noProof/>
          <w:sz w:val="28"/>
          <w:szCs w:val="28"/>
          <w:lang w:val="vi-VN"/>
        </w:rPr>
      </w:pPr>
      <w:r w:rsidRPr="00A77AAA">
        <w:rPr>
          <w:rFonts w:ascii="Times New Roman" w:hAnsi="Times New Roman" w:cs="Times New Roman"/>
          <w:noProof/>
          <w:sz w:val="28"/>
          <w:szCs w:val="28"/>
          <w:lang w:val="vi-VN"/>
        </w:rPr>
        <w:t xml:space="preserve">định </w:t>
      </w:r>
      <w:r w:rsidRPr="00366516">
        <w:rPr>
          <w:rFonts w:ascii="Times New Roman" w:hAnsi="Times New Roman" w:cs="Times New Roman"/>
          <w:noProof/>
          <w:sz w:val="28"/>
          <w:szCs w:val="28"/>
          <w:lang w:val="vi-VN"/>
        </w:rPr>
        <w:t>cho đối tượng giám</w:t>
      </w:r>
      <w:r w:rsidR="00CA17B6" w:rsidRPr="00366516">
        <w:rPr>
          <w:rFonts w:ascii="Times New Roman" w:hAnsi="Times New Roman" w:cs="Times New Roman"/>
          <w:noProof/>
          <w:sz w:val="28"/>
          <w:szCs w:val="28"/>
          <w:lang w:val="vi-VN"/>
        </w:rPr>
        <w:t xml:space="preserve"> </w:t>
      </w:r>
      <w:r w:rsidRPr="00366516">
        <w:rPr>
          <w:rFonts w:ascii="Times New Roman" w:hAnsi="Times New Roman" w:cs="Times New Roman"/>
          <w:noProof/>
          <w:sz w:val="28"/>
          <w:szCs w:val="28"/>
          <w:lang w:val="vi-VN"/>
        </w:rPr>
        <w:t>định</w:t>
      </w:r>
      <w:r w:rsidRPr="00366516">
        <w:rPr>
          <w:rFonts w:ascii="Times New Roman" w:hAnsi="Times New Roman" w:cs="Times New Roman"/>
          <w:iCs/>
          <w:noProof/>
          <w:sz w:val="28"/>
          <w:szCs w:val="28"/>
          <w:lang w:val="vi-VN"/>
        </w:rPr>
        <w:t xml:space="preserve"> làm xét nghiệm cần thiết trong các xét nghiệm sau</w:t>
      </w:r>
      <w:r w:rsidR="001662F5">
        <w:rPr>
          <w:rFonts w:ascii="Times New Roman" w:hAnsi="Times New Roman" w:cs="Times New Roman"/>
          <w:noProof/>
          <w:sz w:val="28"/>
          <w:szCs w:val="28"/>
          <w:lang w:val="vi-VN"/>
        </w:rPr>
        <w:t xml:space="preserve"> và chịu trách nhiệm về</w:t>
      </w:r>
      <w:r w:rsidR="001662F5" w:rsidRPr="00366516">
        <w:rPr>
          <w:rFonts w:ascii="Times New Roman" w:hAnsi="Times New Roman" w:cs="Times New Roman"/>
          <w:noProof/>
          <w:sz w:val="28"/>
          <w:szCs w:val="28"/>
          <w:lang w:val="vi-VN"/>
        </w:rPr>
        <w:t xml:space="preserve"> </w:t>
      </w:r>
      <w:r w:rsidRPr="00A77AAA">
        <w:rPr>
          <w:rFonts w:ascii="Times New Roman" w:hAnsi="Times New Roman" w:cs="Times New Roman"/>
          <w:noProof/>
          <w:sz w:val="28"/>
          <w:szCs w:val="28"/>
          <w:lang w:val="vi-VN"/>
        </w:rPr>
        <w:t>chỉ định của mình</w:t>
      </w:r>
      <w:r w:rsidRPr="00366516">
        <w:rPr>
          <w:rFonts w:ascii="Times New Roman" w:hAnsi="Times New Roman" w:cs="Times New Roman"/>
          <w:iCs/>
          <w:noProof/>
          <w:sz w:val="28"/>
          <w:szCs w:val="28"/>
          <w:lang w:val="vi-VN"/>
        </w:rPr>
        <w:t>:</w:t>
      </w:r>
    </w:p>
    <w:p w:rsidR="00B41A09" w:rsidRPr="00021270" w:rsidRDefault="00B41A09" w:rsidP="00B41A09">
      <w:pPr>
        <w:spacing w:before="120" w:after="120" w:line="360" w:lineRule="exact"/>
        <w:jc w:val="both"/>
        <w:rPr>
          <w:rFonts w:ascii="Times New Roman" w:hAnsi="Times New Roman" w:cs="Times New Roman"/>
          <w:noProof/>
          <w:sz w:val="28"/>
          <w:szCs w:val="28"/>
          <w:lang w:val="vi-VN"/>
        </w:rPr>
      </w:pPr>
      <w:r w:rsidRPr="00366516">
        <w:rPr>
          <w:rFonts w:ascii="Times New Roman" w:hAnsi="Times New Roman" w:cs="Times New Roman"/>
          <w:b/>
          <w:noProof/>
          <w:sz w:val="28"/>
          <w:szCs w:val="28"/>
          <w:lang w:val="vi-VN"/>
        </w:rPr>
        <w:lastRenderedPageBreak/>
        <w:tab/>
      </w:r>
      <w:r w:rsidRPr="00021270">
        <w:rPr>
          <w:rFonts w:ascii="Times New Roman" w:hAnsi="Times New Roman" w:cs="Times New Roman"/>
          <w:noProof/>
          <w:sz w:val="28"/>
          <w:szCs w:val="28"/>
          <w:lang w:val="vi-VN"/>
        </w:rPr>
        <w:t>- Lưu huyết não;</w:t>
      </w:r>
    </w:p>
    <w:p w:rsidR="00B41A09" w:rsidRPr="00021270" w:rsidRDefault="00B41A09" w:rsidP="00B41A09">
      <w:pPr>
        <w:spacing w:before="120" w:after="120" w:line="360" w:lineRule="exact"/>
        <w:jc w:val="both"/>
        <w:rPr>
          <w:rFonts w:ascii="Times New Roman" w:hAnsi="Times New Roman" w:cs="Times New Roman"/>
          <w:noProof/>
          <w:sz w:val="28"/>
          <w:szCs w:val="28"/>
          <w:lang w:val="vi-VN"/>
        </w:rPr>
      </w:pPr>
      <w:r w:rsidRPr="00021270">
        <w:rPr>
          <w:rFonts w:ascii="Times New Roman" w:hAnsi="Times New Roman" w:cs="Times New Roman"/>
          <w:b/>
          <w:noProof/>
          <w:sz w:val="28"/>
          <w:szCs w:val="28"/>
          <w:lang w:val="vi-VN"/>
        </w:rPr>
        <w:tab/>
      </w:r>
      <w:r w:rsidRPr="00021270">
        <w:rPr>
          <w:rFonts w:ascii="Times New Roman" w:hAnsi="Times New Roman" w:cs="Times New Roman"/>
          <w:noProof/>
          <w:sz w:val="28"/>
          <w:szCs w:val="28"/>
          <w:lang w:val="vi-VN"/>
        </w:rPr>
        <w:t>- CT.Scanner sọ não hoặc MRI sọ não;</w:t>
      </w:r>
    </w:p>
    <w:p w:rsidR="00B41A09" w:rsidRPr="00021270" w:rsidRDefault="00B41A09" w:rsidP="00B41A09">
      <w:pPr>
        <w:spacing w:before="120" w:after="120" w:line="360" w:lineRule="exact"/>
        <w:jc w:val="both"/>
        <w:rPr>
          <w:rFonts w:ascii="Times New Roman" w:hAnsi="Times New Roman" w:cs="Times New Roman"/>
          <w:noProof/>
          <w:sz w:val="28"/>
          <w:szCs w:val="28"/>
          <w:lang w:val="vi-VN"/>
        </w:rPr>
      </w:pPr>
      <w:r w:rsidRPr="00021270">
        <w:rPr>
          <w:rFonts w:ascii="Times New Roman" w:hAnsi="Times New Roman" w:cs="Times New Roman"/>
          <w:b/>
          <w:noProof/>
          <w:sz w:val="28"/>
          <w:szCs w:val="28"/>
          <w:lang w:val="vi-VN"/>
        </w:rPr>
        <w:tab/>
      </w:r>
      <w:r w:rsidRPr="00021270">
        <w:rPr>
          <w:rFonts w:ascii="Times New Roman" w:hAnsi="Times New Roman" w:cs="Times New Roman"/>
          <w:noProof/>
          <w:sz w:val="28"/>
          <w:szCs w:val="28"/>
          <w:lang w:val="vi-VN"/>
        </w:rPr>
        <w:t>- Xét nghiệm HIV;</w:t>
      </w:r>
    </w:p>
    <w:p w:rsidR="00B41A09" w:rsidRPr="00021270" w:rsidRDefault="00B41A09" w:rsidP="00B41A09">
      <w:pPr>
        <w:spacing w:before="120" w:after="120" w:line="360" w:lineRule="exact"/>
        <w:jc w:val="both"/>
        <w:rPr>
          <w:rFonts w:ascii="Times New Roman" w:hAnsi="Times New Roman" w:cs="Times New Roman"/>
          <w:noProof/>
          <w:sz w:val="28"/>
          <w:szCs w:val="28"/>
          <w:lang w:val="vi-VN"/>
        </w:rPr>
      </w:pPr>
      <w:r w:rsidRPr="00021270">
        <w:rPr>
          <w:rFonts w:ascii="Times New Roman" w:hAnsi="Times New Roman" w:cs="Times New Roman"/>
          <w:b/>
          <w:noProof/>
          <w:sz w:val="28"/>
          <w:szCs w:val="28"/>
          <w:lang w:val="vi-VN"/>
        </w:rPr>
        <w:tab/>
      </w:r>
      <w:r w:rsidRPr="00021270">
        <w:rPr>
          <w:rFonts w:ascii="Times New Roman" w:hAnsi="Times New Roman" w:cs="Times New Roman"/>
          <w:noProof/>
          <w:sz w:val="28"/>
          <w:szCs w:val="28"/>
          <w:lang w:val="vi-VN"/>
        </w:rPr>
        <w:t xml:space="preserve">- Xét nghiệm khác khi cần thiết. </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 xml:space="preserve">1.9. Giám định viên thư ký tổng hợp tất cả các tài liệu có liên quan đến đối tượng giám định. </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1.10. Họp giám định viên tham gia giám định:</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 Giám định viên thư ký báo cáo tóm tắt hồ sơ vụ án và diễn biến quá trình theo dõi giám định;</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 Giám định viên tham gia giám định trực tiếp thăm khám lâm sàng đối tượng giám định, nêu ý kiến của mình;</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 Thảo luận, kết luận giám định và biên bản giám định.</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1.11. Kết luận giám định và biên bản giám định:</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 xml:space="preserve">Căn cứ vào: kết quả nghiên cứu tài liệu của đối tượng giám định; các dấu hiệu lâm sàng, cận lâm sàng và mức độ mắc bệnh/không mắc bệnh của từng đối tượng giám định; từng vụ việc cụ thể liên quan đến đối tượng giám định, giám định viên tham gia giám định đưa ra kết luận giám định và biên bản giám định. </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Kết luận giám định, biên bản giám định phải trả lời đầy đủ các nội dung của quyết định trưng cầu hoặc của yêu cầu giám định và được lập thành văn bản.</w:t>
      </w:r>
    </w:p>
    <w:p w:rsidR="00B41A09" w:rsidRPr="00021270" w:rsidRDefault="00B41A09" w:rsidP="00B41A09">
      <w:pPr>
        <w:spacing w:before="120" w:after="120" w:line="360" w:lineRule="exact"/>
        <w:ind w:firstLine="720"/>
        <w:jc w:val="both"/>
        <w:rPr>
          <w:rFonts w:ascii="Times New Roman" w:hAnsi="Times New Roman" w:cs="Times New Roman"/>
          <w:noProof/>
          <w:sz w:val="28"/>
          <w:szCs w:val="28"/>
          <w:lang w:val="vi-VN"/>
        </w:rPr>
      </w:pPr>
      <w:r w:rsidRPr="00021270">
        <w:rPr>
          <w:rFonts w:ascii="Times New Roman" w:hAnsi="Times New Roman" w:cs="Times New Roman"/>
          <w:noProof/>
          <w:sz w:val="28"/>
          <w:szCs w:val="28"/>
          <w:lang w:val="vi-VN"/>
        </w:rPr>
        <w:t>Giám định viên tham gia giám định đều phải ký vào kết luận giám định và biên bản giám định. Nếu có giám định viên không thống nhất thì ghi rõ ý kiến của giám định viên đó. Giám định viên có quyền bảo lưu kết luận của mình và chịu trách nhiệm trước pháp luật về kết luận đó.</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a) Kết luận về y học:</w:t>
      </w:r>
    </w:p>
    <w:p w:rsidR="00B41A09" w:rsidRDefault="00B41A09" w:rsidP="002A1216">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 xml:space="preserve">- Căn cứ Tiêu chuẩn chẩn đoán của Tổ chức Y tế Thế giới về các rối loạn tâm thần và hành vi hiện hành (ICD-10), căn cứ </w:t>
      </w:r>
      <w:r w:rsidRPr="00B41A09">
        <w:rPr>
          <w:rFonts w:ascii="Times New Roman" w:hAnsi="Times New Roman" w:cs="Times New Roman"/>
          <w:sz w:val="28"/>
          <w:szCs w:val="28"/>
          <w:lang w:val="es-ES_tradnl"/>
        </w:rPr>
        <w:t>Thông tư số 20/2014/TT-BYT ngày 12 tháng 6 năm 2014 của Bộ trưởng Bộ Y tế quy định tỷ lệ tổn thương cơ thể sử dụng trong giám định pháp y, giám định pháp y tâm thần</w:t>
      </w:r>
      <w:r w:rsidR="001E4630">
        <w:rPr>
          <w:rFonts w:ascii="Times New Roman" w:hAnsi="Times New Roman" w:cs="Times New Roman"/>
          <w:sz w:val="28"/>
          <w:szCs w:val="28"/>
          <w:lang w:val="es-ES_tradnl"/>
        </w:rPr>
        <w:t>,</w:t>
      </w:r>
      <w:r w:rsidRPr="00A77AAA">
        <w:rPr>
          <w:rFonts w:ascii="Times New Roman" w:hAnsi="Times New Roman" w:cs="Times New Roman"/>
          <w:noProof/>
          <w:sz w:val="28"/>
          <w:szCs w:val="28"/>
          <w:lang w:val="es-ES_tradnl"/>
        </w:rPr>
        <w:t xml:space="preserve"> giám định viên tham gia giám định xác định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 Họ và tên</w:t>
      </w:r>
    </w:p>
    <w:p w:rsidR="00B41A09" w:rsidRPr="002A1216" w:rsidRDefault="00B41A09" w:rsidP="002A1216">
      <w:pPr>
        <w:spacing w:before="120" w:after="120" w:line="360" w:lineRule="exact"/>
        <w:ind w:firstLine="720"/>
        <w:jc w:val="both"/>
        <w:rPr>
          <w:rFonts w:ascii="Times New Roman" w:hAnsi="Times New Roman" w:cs="Times New Roman"/>
          <w:noProof/>
          <w:spacing w:val="-6"/>
          <w:sz w:val="28"/>
          <w:szCs w:val="28"/>
          <w:lang w:val="es-ES_tradnl"/>
        </w:rPr>
      </w:pPr>
      <w:r w:rsidRPr="002A1216">
        <w:rPr>
          <w:rFonts w:ascii="Times New Roman" w:hAnsi="Times New Roman" w:cs="Times New Roman"/>
          <w:noProof/>
          <w:spacing w:val="-6"/>
          <w:sz w:val="28"/>
          <w:szCs w:val="28"/>
          <w:lang w:val="es-ES_tradnl"/>
        </w:rPr>
        <w:t>- Có bệnh tâm thần, rối loạn tâm thần hay không? Bệnh tâm thần, rối loạn tâm thần gì (ghi mã bệnh)? Tình trạng tâm thần trư</w:t>
      </w:r>
      <w:r w:rsidR="002A1216">
        <w:rPr>
          <w:rFonts w:ascii="Times New Roman" w:hAnsi="Times New Roman" w:cs="Times New Roman"/>
          <w:noProof/>
          <w:spacing w:val="-6"/>
          <w:sz w:val="28"/>
          <w:szCs w:val="28"/>
          <w:lang w:val="es-ES_tradnl"/>
        </w:rPr>
        <w:t xml:space="preserve">ớc, trong và sau khi xảy ra vụ </w:t>
      </w:r>
      <w:r w:rsidRPr="002A1216">
        <w:rPr>
          <w:rFonts w:ascii="Times New Roman" w:hAnsi="Times New Roman" w:cs="Times New Roman"/>
          <w:noProof/>
          <w:spacing w:val="-6"/>
          <w:sz w:val="28"/>
          <w:szCs w:val="28"/>
          <w:lang w:val="es-ES_tradnl"/>
        </w:rPr>
        <w:t>việc?</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 xml:space="preserve">b) Kết luận về khả năng nhận thức và điều khiển hành vi (trong từng thời </w:t>
      </w:r>
      <w:r w:rsidR="001E4630">
        <w:rPr>
          <w:rFonts w:ascii="Times New Roman" w:hAnsi="Times New Roman" w:cs="Times New Roman"/>
          <w:noProof/>
          <w:sz w:val="28"/>
          <w:szCs w:val="28"/>
          <w:lang w:val="es-ES_tradnl"/>
        </w:rPr>
        <w:t>điểm</w:t>
      </w:r>
      <w:r w:rsidRPr="00A77AAA">
        <w:rPr>
          <w:rFonts w:ascii="Times New Roman" w:hAnsi="Times New Roman" w:cs="Times New Roman"/>
          <w:noProof/>
          <w:sz w:val="28"/>
          <w:szCs w:val="28"/>
          <w:lang w:val="es-ES_tradnl"/>
        </w:rPr>
        <w:t xml:space="preserve">, đặc biệt tại thời </w:t>
      </w:r>
      <w:r w:rsidR="001E4630">
        <w:rPr>
          <w:rFonts w:ascii="Times New Roman" w:hAnsi="Times New Roman" w:cs="Times New Roman"/>
          <w:noProof/>
          <w:sz w:val="28"/>
          <w:szCs w:val="28"/>
          <w:lang w:val="es-ES_tradnl"/>
        </w:rPr>
        <w:t>điểm</w:t>
      </w:r>
      <w:r w:rsidRPr="00A77AAA">
        <w:rPr>
          <w:rFonts w:ascii="Times New Roman" w:hAnsi="Times New Roman" w:cs="Times New Roman"/>
          <w:noProof/>
          <w:sz w:val="28"/>
          <w:szCs w:val="28"/>
          <w:lang w:val="es-ES_tradnl"/>
        </w:rPr>
        <w:t xml:space="preserve"> xảy ra vụ việc):</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lastRenderedPageBreak/>
        <w:t>- Mất khả năng nhận thức và/hoặc khả năng điều khiển hành vi;</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 Hạn chế khả năng nhận thức và/hoặc khả năng điều khiển hành vi;</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es-ES_tradnl"/>
        </w:rPr>
      </w:pPr>
      <w:r w:rsidRPr="00A77AAA">
        <w:rPr>
          <w:rFonts w:ascii="Times New Roman" w:hAnsi="Times New Roman" w:cs="Times New Roman"/>
          <w:noProof/>
          <w:sz w:val="28"/>
          <w:szCs w:val="28"/>
          <w:lang w:val="es-ES_tradnl"/>
        </w:rPr>
        <w:t>- Đủ khả năng nhận thức và khả năng điều khiển hành vi.</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lang w:val="vi-VN"/>
        </w:rPr>
      </w:pPr>
      <w:r w:rsidRPr="00A77AAA">
        <w:rPr>
          <w:rFonts w:ascii="Times New Roman" w:hAnsi="Times New Roman" w:cs="Times New Roman"/>
          <w:noProof/>
          <w:sz w:val="28"/>
          <w:szCs w:val="28"/>
          <w:lang w:val="es-ES_tradnl"/>
        </w:rPr>
        <w:t xml:space="preserve">1.12. Lập hồ sơ giám định và lưu trữ hồ sơ </w:t>
      </w:r>
    </w:p>
    <w:p w:rsidR="00B41A09" w:rsidRPr="00A77AAA" w:rsidRDefault="00B41A09" w:rsidP="00B41A09">
      <w:pPr>
        <w:spacing w:before="120" w:after="120" w:line="360" w:lineRule="exact"/>
        <w:ind w:left="709"/>
        <w:jc w:val="both"/>
        <w:rPr>
          <w:rFonts w:ascii="Times New Roman" w:hAnsi="Times New Roman" w:cs="Times New Roman"/>
          <w:noProof/>
          <w:sz w:val="28"/>
          <w:szCs w:val="28"/>
        </w:rPr>
      </w:pPr>
      <w:r w:rsidRPr="00A77AAA">
        <w:rPr>
          <w:rFonts w:ascii="Times New Roman" w:hAnsi="Times New Roman" w:cs="Times New Roman"/>
          <w:noProof/>
          <w:sz w:val="28"/>
          <w:szCs w:val="28"/>
        </w:rPr>
        <w:t>a) Lập hồ sơ giám định:</w:t>
      </w:r>
    </w:p>
    <w:p w:rsidR="00B41A09" w:rsidRPr="00A77AAA" w:rsidRDefault="00B41A09" w:rsidP="00B41A09">
      <w:pPr>
        <w:spacing w:before="120" w:after="120" w:line="360" w:lineRule="exact"/>
        <w:ind w:firstLine="720"/>
        <w:jc w:val="both"/>
        <w:rPr>
          <w:rFonts w:ascii="Times New Roman" w:hAnsi="Times New Roman" w:cs="Times New Roman"/>
          <w:i/>
          <w:noProof/>
          <w:sz w:val="28"/>
          <w:szCs w:val="28"/>
        </w:rPr>
      </w:pPr>
      <w:r w:rsidRPr="00A77AAA">
        <w:rPr>
          <w:rFonts w:ascii="Times New Roman" w:hAnsi="Times New Roman" w:cs="Times New Roman"/>
          <w:noProof/>
          <w:sz w:val="28"/>
          <w:szCs w:val="28"/>
        </w:rPr>
        <w:t xml:space="preserve">Ngoài các tài liệu theo quy định tại </w:t>
      </w:r>
      <w:r w:rsidR="001E4630">
        <w:rPr>
          <w:rFonts w:ascii="Times New Roman" w:hAnsi="Times New Roman" w:cs="Times New Roman"/>
          <w:noProof/>
          <w:sz w:val="28"/>
          <w:szCs w:val="28"/>
        </w:rPr>
        <w:t>điểm</w:t>
      </w:r>
      <w:r w:rsidRPr="00A77AAA">
        <w:rPr>
          <w:rFonts w:ascii="Times New Roman" w:hAnsi="Times New Roman" w:cs="Times New Roman"/>
          <w:noProof/>
          <w:sz w:val="28"/>
          <w:szCs w:val="28"/>
        </w:rPr>
        <w:t xml:space="preserve"> 3.3 hoặc </w:t>
      </w:r>
      <w:r w:rsidR="001E4630">
        <w:rPr>
          <w:rFonts w:ascii="Times New Roman" w:hAnsi="Times New Roman" w:cs="Times New Roman"/>
          <w:noProof/>
          <w:sz w:val="28"/>
          <w:szCs w:val="28"/>
        </w:rPr>
        <w:t>điểm</w:t>
      </w:r>
      <w:r w:rsidRPr="00A77AAA">
        <w:rPr>
          <w:rFonts w:ascii="Times New Roman" w:hAnsi="Times New Roman" w:cs="Times New Roman"/>
          <w:noProof/>
          <w:sz w:val="28"/>
          <w:szCs w:val="28"/>
        </w:rPr>
        <w:t xml:space="preserve"> 3.4 </w:t>
      </w:r>
      <w:r w:rsidR="001E4630">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3 Mục I Quy trình này, hồ sơ giám định còn có các tài liệu kèm theo (các bút lục sử dụng trong quá trình giám định pháp y tâm thần):</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Biên bản bàn giao tài liệu và biên bản giao, nhận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Văn bản ghi nhận quá trình giám định, bao gồm: Bệnh án theo dõi giám định; Biên bản giám định pháp y tâm thần;</w:t>
      </w:r>
    </w:p>
    <w:p w:rsidR="00B41A09" w:rsidRPr="00A77AAA" w:rsidRDefault="00B41A09" w:rsidP="00B41A09">
      <w:pPr>
        <w:spacing w:before="120" w:after="120" w:line="360" w:lineRule="exact"/>
        <w:ind w:firstLine="720"/>
        <w:jc w:val="both"/>
        <w:rPr>
          <w:rFonts w:ascii="Times New Roman" w:hAnsi="Times New Roman" w:cs="Times New Roman"/>
          <w:strike/>
          <w:noProof/>
          <w:sz w:val="28"/>
          <w:szCs w:val="28"/>
        </w:rPr>
      </w:pPr>
      <w:r w:rsidRPr="00A77AAA">
        <w:rPr>
          <w:rFonts w:ascii="Times New Roman" w:hAnsi="Times New Roman" w:cs="Times New Roman"/>
          <w:noProof/>
          <w:sz w:val="28"/>
          <w:szCs w:val="28"/>
        </w:rPr>
        <w:t>- Kết luận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Ảnh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Tài liệu khác có liên quan đến việc giám định (nếu có).</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b) Hồ sơ giám định do tổ chức pháp y tâm thần lưu trữ. Thời gian lưu trữ hồ sơ giám định theo quy định của pháp luật về lưu trữ (lưu trữ vĩnh viễn).</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1.13. Kết thúc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a) Tổ chức pháp y tâm thần bàn giao lại đối tượng giám định cho người trưng cầu hoặc người yêu cầu giám định. Tùy theo đối tượng giám định mà hai bên ký biên bản bàn giao đối tượng giám định (đối tượng giám định có lệnh tạm giam hoặc không có lệnh tạm giam);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b) Trả kết luận giám định và biên bản giám định: tổ chức pháp y tâm thần trả kết luận giám định và biên bản giám định trực tiếp cho người được người trưng cầu giám định hoặc người yêu cầu giám định cử tới (có chữ ký biên nhận) </w:t>
      </w:r>
      <w:r w:rsidRPr="00D72208">
        <w:rPr>
          <w:rFonts w:ascii="Times New Roman" w:hAnsi="Times New Roman" w:cs="Times New Roman"/>
          <w:noProof/>
          <w:spacing w:val="-6"/>
          <w:sz w:val="28"/>
          <w:szCs w:val="28"/>
        </w:rPr>
        <w:t>hoặc trả gián tiếp theo đường bưu điện, có dấu xác nhận của bưu điện (thư bảo đảm).</w:t>
      </w:r>
    </w:p>
    <w:p w:rsidR="00B41A09" w:rsidRPr="00A77AAA" w:rsidRDefault="00B41A09" w:rsidP="00B41A09">
      <w:pPr>
        <w:spacing w:before="120" w:after="120" w:line="360" w:lineRule="exact"/>
        <w:ind w:firstLine="720"/>
        <w:jc w:val="both"/>
        <w:rPr>
          <w:rFonts w:ascii="Times New Roman" w:hAnsi="Times New Roman" w:cs="Times New Roman"/>
          <w:b/>
          <w:bCs/>
          <w:noProof/>
          <w:sz w:val="28"/>
          <w:szCs w:val="28"/>
        </w:rPr>
      </w:pPr>
      <w:r w:rsidRPr="00A77AAA">
        <w:rPr>
          <w:rFonts w:ascii="Times New Roman" w:hAnsi="Times New Roman" w:cs="Times New Roman"/>
          <w:b/>
          <w:bCs/>
          <w:noProof/>
          <w:sz w:val="28"/>
          <w:szCs w:val="28"/>
        </w:rPr>
        <w:t>2. Giám định tại phòng khám</w:t>
      </w:r>
    </w:p>
    <w:p w:rsidR="00B41A09" w:rsidRDefault="00B41A09" w:rsidP="00B41A09">
      <w:pPr>
        <w:spacing w:before="120" w:after="120" w:line="360" w:lineRule="exact"/>
        <w:ind w:firstLine="720"/>
        <w:jc w:val="both"/>
        <w:rPr>
          <w:rFonts w:ascii="Times New Roman" w:hAnsi="Times New Roman" w:cs="Times New Roman"/>
          <w:bCs/>
          <w:noProof/>
          <w:sz w:val="28"/>
          <w:szCs w:val="28"/>
        </w:rPr>
      </w:pPr>
      <w:r w:rsidRPr="00A77AAA">
        <w:rPr>
          <w:rFonts w:ascii="Times New Roman" w:hAnsi="Times New Roman" w:cs="Times New Roman"/>
          <w:bCs/>
          <w:noProof/>
          <w:sz w:val="28"/>
          <w:szCs w:val="28"/>
        </w:rPr>
        <w:t xml:space="preserve">Áp dụng đối với những trường hợp đơn giản, không khó khăn trong chẩn </w:t>
      </w:r>
    </w:p>
    <w:p w:rsidR="00B41A09" w:rsidRPr="00A77AAA" w:rsidRDefault="00B41A09" w:rsidP="00B41A09">
      <w:pPr>
        <w:spacing w:before="120" w:after="120" w:line="360" w:lineRule="exact"/>
        <w:jc w:val="both"/>
        <w:rPr>
          <w:rFonts w:ascii="Times New Roman" w:hAnsi="Times New Roman" w:cs="Times New Roman"/>
          <w:bCs/>
          <w:noProof/>
          <w:sz w:val="28"/>
          <w:szCs w:val="28"/>
        </w:rPr>
      </w:pPr>
      <w:r w:rsidRPr="00A77AAA">
        <w:rPr>
          <w:rFonts w:ascii="Times New Roman" w:hAnsi="Times New Roman" w:cs="Times New Roman"/>
          <w:bCs/>
          <w:noProof/>
          <w:sz w:val="28"/>
          <w:szCs w:val="28"/>
        </w:rPr>
        <w:t>đoán, xác định năng lực và trách nhiệm hành vi.</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2.1. </w:t>
      </w:r>
      <w:r w:rsidRPr="00A77AAA">
        <w:rPr>
          <w:rFonts w:ascii="Times New Roman" w:hAnsi="Times New Roman" w:cs="Times New Roman"/>
          <w:bCs/>
          <w:sz w:val="28"/>
          <w:szCs w:val="28"/>
        </w:rPr>
        <w:t xml:space="preserve">Tiếp nhận </w:t>
      </w:r>
      <w:r w:rsidRPr="00A77AAA">
        <w:rPr>
          <w:rFonts w:ascii="Times New Roman" w:hAnsi="Times New Roman" w:cs="Times New Roman"/>
          <w:noProof/>
          <w:sz w:val="28"/>
          <w:szCs w:val="28"/>
        </w:rPr>
        <w:t xml:space="preserve">hồ sơ </w:t>
      </w:r>
      <w:r w:rsidRPr="00A77AAA">
        <w:rPr>
          <w:rFonts w:ascii="Times New Roman" w:hAnsi="Times New Roman" w:cs="Times New Roman"/>
          <w:bCs/>
          <w:sz w:val="28"/>
          <w:szCs w:val="28"/>
        </w:rPr>
        <w:t>trưng cầu hoặc yêu cầu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C6248D">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 </w:t>
      </w:r>
      <w:r w:rsidR="00C6248D">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2.2. Phân công người tham gia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C6248D">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1.4 </w:t>
      </w:r>
      <w:r w:rsidR="00C6248D">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2.3. Nghiên cứu tài liệu trưng cầu hoặc yêu cầu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lastRenderedPageBreak/>
        <w:t xml:space="preserve">Theo quy định tại </w:t>
      </w:r>
      <w:r w:rsidR="00C6248D">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1.5 </w:t>
      </w:r>
      <w:r w:rsidR="00C6248D">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2.4. Tiếp nhận và thăm khám lâm sàng đối tượng giám định:</w:t>
      </w:r>
    </w:p>
    <w:p w:rsidR="00B41A09" w:rsidRPr="00C6248D" w:rsidRDefault="00B41A09" w:rsidP="00B41A09">
      <w:pPr>
        <w:spacing w:before="120" w:after="120" w:line="360" w:lineRule="exact"/>
        <w:ind w:firstLine="720"/>
        <w:jc w:val="both"/>
        <w:rPr>
          <w:rFonts w:ascii="Times New Roman" w:hAnsi="Times New Roman" w:cs="Times New Roman"/>
          <w:noProof/>
          <w:spacing w:val="-2"/>
          <w:sz w:val="28"/>
          <w:szCs w:val="28"/>
        </w:rPr>
      </w:pPr>
      <w:r w:rsidRPr="00C6248D">
        <w:rPr>
          <w:rFonts w:ascii="Times New Roman" w:hAnsi="Times New Roman" w:cs="Times New Roman"/>
          <w:noProof/>
          <w:spacing w:val="-2"/>
          <w:sz w:val="28"/>
          <w:szCs w:val="28"/>
        </w:rPr>
        <w:t xml:space="preserve">Tiếp nhận đối tượng giám định tại phòng khám của tổ chức pháp y tâm thần để giám định viên tham gia giám định thăm khám đối tượng giám định. Việc thăm khám đối tượng theo quy định tại </w:t>
      </w:r>
      <w:r w:rsidR="00C6248D" w:rsidRPr="00C6248D">
        <w:rPr>
          <w:rFonts w:ascii="Times New Roman" w:hAnsi="Times New Roman" w:cs="Times New Roman"/>
          <w:noProof/>
          <w:spacing w:val="-2"/>
          <w:sz w:val="28"/>
          <w:szCs w:val="28"/>
        </w:rPr>
        <w:t>đ</w:t>
      </w:r>
      <w:r w:rsidR="001E4630" w:rsidRPr="00C6248D">
        <w:rPr>
          <w:rFonts w:ascii="Times New Roman" w:hAnsi="Times New Roman" w:cs="Times New Roman"/>
          <w:noProof/>
          <w:spacing w:val="-2"/>
          <w:sz w:val="28"/>
          <w:szCs w:val="28"/>
        </w:rPr>
        <w:t>iểm</w:t>
      </w:r>
      <w:r w:rsidRPr="00C6248D">
        <w:rPr>
          <w:rFonts w:ascii="Times New Roman" w:hAnsi="Times New Roman" w:cs="Times New Roman"/>
          <w:noProof/>
          <w:spacing w:val="-2"/>
          <w:sz w:val="28"/>
          <w:szCs w:val="28"/>
        </w:rPr>
        <w:t xml:space="preserve"> 1.7 </w:t>
      </w:r>
      <w:r w:rsidR="00C6248D" w:rsidRPr="00C6248D">
        <w:rPr>
          <w:rFonts w:ascii="Times New Roman" w:hAnsi="Times New Roman" w:cs="Times New Roman"/>
          <w:noProof/>
          <w:spacing w:val="-2"/>
          <w:sz w:val="28"/>
          <w:szCs w:val="28"/>
        </w:rPr>
        <w:t>k</w:t>
      </w:r>
      <w:r w:rsidR="002B18E8" w:rsidRPr="00C6248D">
        <w:rPr>
          <w:rFonts w:ascii="Times New Roman" w:hAnsi="Times New Roman" w:cs="Times New Roman"/>
          <w:noProof/>
          <w:spacing w:val="-2"/>
          <w:sz w:val="28"/>
          <w:szCs w:val="28"/>
        </w:rPr>
        <w:t>hoản</w:t>
      </w:r>
      <w:r w:rsidRPr="00C6248D">
        <w:rPr>
          <w:rFonts w:ascii="Times New Roman" w:hAnsi="Times New Roman" w:cs="Times New Roman"/>
          <w:noProof/>
          <w:spacing w:val="-2"/>
          <w:sz w:val="28"/>
          <w:szCs w:val="28"/>
        </w:rPr>
        <w:t xml:space="preserve"> 1</w:t>
      </w:r>
      <w:r w:rsidR="00C6248D">
        <w:rPr>
          <w:rFonts w:ascii="Times New Roman" w:hAnsi="Times New Roman" w:cs="Times New Roman"/>
          <w:noProof/>
          <w:spacing w:val="-2"/>
          <w:sz w:val="28"/>
          <w:szCs w:val="28"/>
        </w:rPr>
        <w:t xml:space="preserve"> </w:t>
      </w:r>
      <w:r w:rsidRPr="00C6248D">
        <w:rPr>
          <w:rFonts w:ascii="Times New Roman" w:hAnsi="Times New Roman" w:cs="Times New Roman"/>
          <w:noProof/>
          <w:spacing w:val="-2"/>
          <w:sz w:val="28"/>
          <w:szCs w:val="28"/>
        </w:rPr>
        <w:t>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2.5. Thăm khám cận lâm sàng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Tùy từng trường hợp cụ thể mà giám định viên tham gia giám định thống nhất chỉ định cho đối tượng giám định làm các thăm khám cận lâm sàng (xét nghiệm) theo quy định tại </w:t>
      </w:r>
      <w:r w:rsidR="00C6248D">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1.8 </w:t>
      </w:r>
      <w:r w:rsidR="00C6248D">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w:t>
      </w:r>
      <w:r w:rsidR="00C6248D">
        <w:rPr>
          <w:rFonts w:ascii="Times New Roman" w:hAnsi="Times New Roman" w:cs="Times New Roman"/>
          <w:noProof/>
          <w:sz w:val="28"/>
          <w:szCs w:val="28"/>
        </w:rPr>
        <w:t xml:space="preserve"> </w:t>
      </w:r>
      <w:r w:rsidRPr="00A77AAA">
        <w:rPr>
          <w:rFonts w:ascii="Times New Roman" w:hAnsi="Times New Roman" w:cs="Times New Roman"/>
          <w:noProof/>
          <w:sz w:val="28"/>
          <w:szCs w:val="28"/>
        </w:rPr>
        <w:t>Quy trình này. Người trưng cầu hoặc người yêu cầu giám định đưa đối tượng giám định đi làm xét nghiệm.</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2.6. Giám định viên </w:t>
      </w:r>
      <w:r w:rsidR="00C6248D">
        <w:rPr>
          <w:rFonts w:ascii="Times New Roman" w:hAnsi="Times New Roman" w:cs="Times New Roman"/>
          <w:noProof/>
          <w:sz w:val="28"/>
          <w:szCs w:val="28"/>
        </w:rPr>
        <w:t xml:space="preserve">được giao làm </w:t>
      </w:r>
      <w:r w:rsidRPr="00A77AAA">
        <w:rPr>
          <w:rFonts w:ascii="Times New Roman" w:hAnsi="Times New Roman" w:cs="Times New Roman"/>
          <w:noProof/>
          <w:sz w:val="28"/>
          <w:szCs w:val="28"/>
        </w:rPr>
        <w:t xml:space="preserve">thư ký tổng hợp tất cả các tài liệu có liên quan đến đối tượng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2.7. Họp giám định viên tham gia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Dựa trên cơ sở nghiên cứu tài liệu trưng cầu hoặc yêu cầu giám định, kết quả thăm khám trực tiếp đối tượng giám định tại phòng khám và các kết quả cận lâm sàng đã làm, giám định viên tham gia giám định thảo luận, kết luận giám định và lập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2.8. Kết luận giám định và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1.11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 2.9. Lập hồ sơ giám định và lưu trữ hồ sơ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1.12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2.10. Kết thúc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1.13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b/>
          <w:bCs/>
          <w:noProof/>
          <w:sz w:val="28"/>
          <w:szCs w:val="28"/>
        </w:rPr>
      </w:pPr>
      <w:r w:rsidRPr="00A77AAA">
        <w:rPr>
          <w:rFonts w:ascii="Times New Roman" w:hAnsi="Times New Roman" w:cs="Times New Roman"/>
          <w:b/>
          <w:bCs/>
          <w:noProof/>
          <w:sz w:val="28"/>
          <w:szCs w:val="28"/>
        </w:rPr>
        <w:t xml:space="preserve">3. Giám định tại chỗ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bCs/>
          <w:noProof/>
          <w:sz w:val="28"/>
          <w:szCs w:val="28"/>
        </w:rPr>
        <w:t>Áp dụng đối với những trường hợp đối tượng giám định đang bị giam giữ nếu đưa ra ngoài sẽ khó khăn và không an toàn trong công tác quản lý đối tượng giám định hoặc một số trường hợp đặc biệt không thể đưa đối tượng đến giám định tại tổ chức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pacing w:val="6"/>
          <w:sz w:val="28"/>
          <w:szCs w:val="28"/>
        </w:rPr>
        <w:t xml:space="preserve"> </w:t>
      </w:r>
      <w:r w:rsidRPr="00A77AAA">
        <w:rPr>
          <w:rFonts w:ascii="Times New Roman" w:hAnsi="Times New Roman" w:cs="Times New Roman"/>
          <w:noProof/>
          <w:sz w:val="28"/>
          <w:szCs w:val="28"/>
        </w:rPr>
        <w:t xml:space="preserve">3.1. </w:t>
      </w:r>
      <w:r w:rsidRPr="00A77AAA">
        <w:rPr>
          <w:rFonts w:ascii="Times New Roman" w:hAnsi="Times New Roman" w:cs="Times New Roman"/>
          <w:bCs/>
          <w:sz w:val="28"/>
          <w:szCs w:val="28"/>
        </w:rPr>
        <w:t xml:space="preserve">Tiếp nhận </w:t>
      </w:r>
      <w:r w:rsidRPr="00A77AAA">
        <w:rPr>
          <w:rFonts w:ascii="Times New Roman" w:hAnsi="Times New Roman" w:cs="Times New Roman"/>
          <w:noProof/>
          <w:sz w:val="28"/>
          <w:szCs w:val="28"/>
        </w:rPr>
        <w:t>hồ sơ</w:t>
      </w:r>
      <w:r w:rsidRPr="00A77AAA">
        <w:rPr>
          <w:rFonts w:ascii="Times New Roman" w:hAnsi="Times New Roman" w:cs="Times New Roman"/>
          <w:bCs/>
          <w:sz w:val="28"/>
          <w:szCs w:val="28"/>
        </w:rPr>
        <w:t xml:space="preserve"> trưng cầu hoặc yêu cầu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3.2. Phân công người tham gia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1.4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3.3. Nghiên cứu hồ sơ trưng cầu hoặc yêu cầu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lastRenderedPageBreak/>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1.5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3.4. Tiếp xúc và thăm khám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Tiếp xúc đối tượng giám định tại nơi đối tượng đang bị giam giữ để các giám định viên thăm khám đối tượng giám định. Việc thăm khám đối tượng 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1.7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3.5. Đưa đối tượng giám định đi thăm khám cận lâm sàng cần thiết:</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Tùy từng trường hợp cụ thể mà giám định viên tham gia giám định thống nhất chỉ định cho đối tượng giám định làm các thăm khám cận lâm sàng (xét nghiệm) cần thiết theo quy định tại </w:t>
      </w:r>
      <w:r w:rsidR="001E4630">
        <w:rPr>
          <w:rFonts w:ascii="Times New Roman" w:hAnsi="Times New Roman" w:cs="Times New Roman"/>
          <w:noProof/>
          <w:sz w:val="28"/>
          <w:szCs w:val="28"/>
        </w:rPr>
        <w:t>điểm</w:t>
      </w:r>
      <w:r w:rsidRPr="00A77AAA">
        <w:rPr>
          <w:rFonts w:ascii="Times New Roman" w:hAnsi="Times New Roman" w:cs="Times New Roman"/>
          <w:noProof/>
          <w:sz w:val="28"/>
          <w:szCs w:val="28"/>
        </w:rPr>
        <w:t xml:space="preserve"> 1.8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III Quy trình này. Người trưng cầu hoặc người yêu cầu giám định đưa đối tượng giám định đi làm xét nghiệm.</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3.6. Giám định viên thư ký tổng hợp tất cả các tài liệu có liên quan đến đối tượng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3.7. Họp giám định viên tham gia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Dựa trên cơ sở nghiên cứu hồ sơ trưng cầu hoặc yêu cầu giám định, kết quả thăm khám trực tiếp đối tượng giám định và các kết quả cận lâm sàng đã làm, giám định viên tham gia giám định thảo luận, lập kết luận giám định và lập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3.8. Kết luận giám định và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1.11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3.9. Lập hồ sơ giám định và lưu trữ hồ sơ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1.12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3.10. Kết thúc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FD2FB5">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1.13 </w:t>
      </w:r>
      <w:r w:rsidR="00FD2FB5">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b/>
          <w:bCs/>
          <w:noProof/>
          <w:sz w:val="28"/>
          <w:szCs w:val="28"/>
        </w:rPr>
      </w:pPr>
      <w:r w:rsidRPr="00A77AAA">
        <w:rPr>
          <w:rFonts w:ascii="Times New Roman" w:hAnsi="Times New Roman" w:cs="Times New Roman"/>
          <w:b/>
          <w:bCs/>
          <w:noProof/>
          <w:sz w:val="28"/>
          <w:szCs w:val="28"/>
        </w:rPr>
        <w:t>4. Giám định trên hồ sơ (giám định vắng mặt)</w:t>
      </w:r>
    </w:p>
    <w:p w:rsidR="00B41A09" w:rsidRPr="00A77AAA" w:rsidRDefault="00B41A09" w:rsidP="00B41A09">
      <w:pPr>
        <w:spacing w:before="120" w:after="120" w:line="360" w:lineRule="exact"/>
        <w:ind w:firstLine="567"/>
        <w:jc w:val="both"/>
        <w:rPr>
          <w:rFonts w:ascii="Times New Roman" w:hAnsi="Times New Roman" w:cs="Times New Roman"/>
        </w:rPr>
      </w:pPr>
      <w:r w:rsidRPr="00A77AAA">
        <w:rPr>
          <w:rFonts w:ascii="Times New Roman" w:hAnsi="Times New Roman" w:cs="Times New Roman"/>
          <w:bCs/>
          <w:noProof/>
          <w:sz w:val="28"/>
          <w:szCs w:val="28"/>
        </w:rPr>
        <w:t xml:space="preserve">Hình thức này chỉ áp dụng trong trường hợp đối tượng giám định </w:t>
      </w:r>
      <w:r w:rsidRPr="00A77AAA">
        <w:rPr>
          <w:rFonts w:ascii="Times New Roman" w:hAnsi="Times New Roman" w:cs="Times New Roman"/>
          <w:sz w:val="28"/>
          <w:szCs w:val="28"/>
        </w:rPr>
        <w:t>đã bị chết hoặc bị mất tích.</w:t>
      </w:r>
      <w:r w:rsidRPr="00A77AAA">
        <w:rPr>
          <w:rFonts w:ascii="Times New Roman" w:hAnsi="Times New Roman" w:cs="Times New Roman"/>
        </w:rPr>
        <w:t xml:space="preserve">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4.1. </w:t>
      </w:r>
      <w:r w:rsidRPr="00A77AAA">
        <w:rPr>
          <w:rFonts w:ascii="Times New Roman" w:hAnsi="Times New Roman" w:cs="Times New Roman"/>
          <w:bCs/>
          <w:sz w:val="28"/>
          <w:szCs w:val="28"/>
        </w:rPr>
        <w:t xml:space="preserve">Tiếp nhận </w:t>
      </w:r>
      <w:r w:rsidRPr="00A77AAA">
        <w:rPr>
          <w:rFonts w:ascii="Times New Roman" w:hAnsi="Times New Roman" w:cs="Times New Roman"/>
          <w:noProof/>
          <w:sz w:val="28"/>
          <w:szCs w:val="28"/>
        </w:rPr>
        <w:t xml:space="preserve">hồ sơ </w:t>
      </w:r>
      <w:r w:rsidRPr="00A77AAA">
        <w:rPr>
          <w:rFonts w:ascii="Times New Roman" w:hAnsi="Times New Roman" w:cs="Times New Roman"/>
          <w:bCs/>
          <w:sz w:val="28"/>
          <w:szCs w:val="28"/>
        </w:rPr>
        <w:t>trưng cầu hoặc yêu cầu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4.2. Phân công người tham gia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1.4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4.3. Nghiên cứu tài liệu trưng cầu hoặc yêu cầu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1.5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lastRenderedPageBreak/>
        <w:t>4.4. Giám định viên thư ký tổng hợp tất cả các tài liệu có liên quan đến đối tượng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4.5. Họp giám định viên tham gia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Dựa trên cơ sở nghiên cứu hồ sơ trưng cầu hoặc yêu cầu giám định, giám định viên tham gia giám định thảo luận, lập kết luận giám định và lập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4.6. Kết luận giám định và biên bản giám định:</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1.11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4.7. Lập hồ sơ giám định và lưu trữ hồ sơ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1.12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4.8. Kết thúc giám định: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1.13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09"/>
        <w:jc w:val="both"/>
        <w:rPr>
          <w:rFonts w:ascii="Times New Roman" w:hAnsi="Times New Roman" w:cs="Times New Roman"/>
          <w:b/>
          <w:sz w:val="28"/>
          <w:szCs w:val="28"/>
        </w:rPr>
      </w:pPr>
      <w:r w:rsidRPr="00A77AAA">
        <w:rPr>
          <w:rFonts w:ascii="Times New Roman" w:hAnsi="Times New Roman" w:cs="Times New Roman"/>
          <w:b/>
          <w:noProof/>
          <w:sz w:val="28"/>
          <w:szCs w:val="28"/>
        </w:rPr>
        <w:t>5.</w:t>
      </w:r>
      <w:r w:rsidRPr="00A77AAA">
        <w:rPr>
          <w:rFonts w:ascii="Times New Roman" w:hAnsi="Times New Roman" w:cs="Times New Roman"/>
          <w:noProof/>
          <w:sz w:val="28"/>
          <w:szCs w:val="28"/>
        </w:rPr>
        <w:t xml:space="preserve"> </w:t>
      </w:r>
      <w:r w:rsidRPr="00A77AAA">
        <w:rPr>
          <w:rFonts w:ascii="Times New Roman" w:hAnsi="Times New Roman" w:cs="Times New Roman"/>
          <w:b/>
          <w:sz w:val="28"/>
          <w:szCs w:val="28"/>
        </w:rPr>
        <w:t>Giám định bổ sung</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Hình thức này áp dụng trong trường hợp nội dung kết luận giám định chưa rõ, chưa đầy đủ hoặc khi phát sinh vấn đề mới liên quan đến tình tiết của vụ án, vụ việc đã được kết luận giám định trước đó hoặc theo trưng cầu, yêu cầu giám định bổ sung.</w:t>
      </w:r>
    </w:p>
    <w:p w:rsidR="00B41A09" w:rsidRPr="00A77AAA" w:rsidRDefault="00B41A09" w:rsidP="00B41A09">
      <w:pPr>
        <w:spacing w:before="120" w:after="120" w:line="360" w:lineRule="exact"/>
        <w:ind w:firstLine="720"/>
        <w:jc w:val="both"/>
        <w:rPr>
          <w:rFonts w:ascii="Times New Roman" w:hAnsi="Times New Roman" w:cs="Times New Roman"/>
          <w:sz w:val="28"/>
          <w:szCs w:val="28"/>
        </w:rPr>
      </w:pPr>
      <w:r w:rsidRPr="00A77AAA">
        <w:rPr>
          <w:rFonts w:ascii="Times New Roman" w:hAnsi="Times New Roman" w:cs="Times New Roman"/>
          <w:sz w:val="28"/>
          <w:szCs w:val="28"/>
        </w:rPr>
        <w:t xml:space="preserve">5.1. Tiếp nhận </w:t>
      </w:r>
      <w:r w:rsidRPr="00A77AAA">
        <w:rPr>
          <w:rFonts w:ascii="Times New Roman" w:hAnsi="Times New Roman" w:cs="Times New Roman"/>
          <w:noProof/>
          <w:sz w:val="28"/>
          <w:szCs w:val="28"/>
        </w:rPr>
        <w:t xml:space="preserve">hồ sơ </w:t>
      </w:r>
      <w:r w:rsidRPr="00A77AAA">
        <w:rPr>
          <w:rFonts w:ascii="Times New Roman" w:hAnsi="Times New Roman" w:cs="Times New Roman"/>
          <w:bCs/>
          <w:sz w:val="28"/>
          <w:szCs w:val="28"/>
        </w:rPr>
        <w:t>trưng cầu hoặc yêu cầu giám định</w:t>
      </w:r>
      <w:r w:rsidRPr="00A77AAA">
        <w:rPr>
          <w:rFonts w:ascii="Times New Roman" w:hAnsi="Times New Roman" w:cs="Times New Roman"/>
          <w:sz w:val="28"/>
          <w:szCs w:val="28"/>
        </w:rPr>
        <w:t xml:space="preserve"> bổ sung:</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r w:rsidRPr="00A77AAA">
        <w:rPr>
          <w:rFonts w:ascii="Times New Roman" w:hAnsi="Times New Roman" w:cs="Times New Roman"/>
          <w:sz w:val="28"/>
          <w:szCs w:val="28"/>
        </w:rPr>
        <w:t xml:space="preserve"> kèm theo các tài liệu liên quan đến tình tiết mới của vụ án, vụ việc đã được kết luận, bản sao kết luận giám định pháp y tâm thần.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sz w:val="28"/>
          <w:szCs w:val="28"/>
        </w:rPr>
        <w:t xml:space="preserve">5.2. </w:t>
      </w:r>
      <w:r w:rsidRPr="00A77AAA">
        <w:rPr>
          <w:rFonts w:ascii="Times New Roman" w:hAnsi="Times New Roman" w:cs="Times New Roman"/>
          <w:noProof/>
          <w:sz w:val="28"/>
          <w:szCs w:val="28"/>
        </w:rPr>
        <w:t xml:space="preserve">Phân công người tham gia giám định bổ sung: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1.4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 xml:space="preserve">Giám định viên tham gia giám định bổ sung là các giám định viên đã tham gia giám định trước đó.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5.3. Nghiên cứu tài liệu trưng cầu hoặc yêu cầu giám định bổ sung: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1.5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5.4. Giám định viên thư ký tổng hợp tất cả các tài liệu có liên quan đến đối tượng giám định.</w:t>
      </w:r>
    </w:p>
    <w:p w:rsidR="002A1216"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5.5. Họp giám định viên tham gia giám định bổ sung:</w:t>
      </w:r>
    </w:p>
    <w:p w:rsidR="00B41A09" w:rsidRPr="00A77AAA" w:rsidRDefault="00B41A09" w:rsidP="00975F88">
      <w:pPr>
        <w:spacing w:before="120" w:after="120" w:line="360" w:lineRule="exact"/>
        <w:ind w:firstLine="720"/>
        <w:jc w:val="both"/>
        <w:rPr>
          <w:rFonts w:ascii="Times New Roman" w:hAnsi="Times New Roman" w:cs="Times New Roman"/>
          <w:sz w:val="28"/>
          <w:szCs w:val="28"/>
        </w:rPr>
      </w:pPr>
      <w:r w:rsidRPr="00A77AAA">
        <w:rPr>
          <w:rFonts w:ascii="Times New Roman" w:hAnsi="Times New Roman" w:cs="Times New Roman"/>
          <w:noProof/>
          <w:sz w:val="28"/>
          <w:szCs w:val="28"/>
        </w:rPr>
        <w:t xml:space="preserve">Dựa trên cơ sở nghiên cứu hồ sơ trưng cầu hoặc yêu cầu giám định bổ sung, giám định viên tham gia giám định thảo luận, lập kết luận giám định và lập biên bản giám định </w:t>
      </w:r>
      <w:r w:rsidRPr="00A77AAA">
        <w:rPr>
          <w:rFonts w:ascii="Times New Roman" w:hAnsi="Times New Roman" w:cs="Times New Roman"/>
          <w:sz w:val="28"/>
          <w:szCs w:val="28"/>
        </w:rPr>
        <w:t xml:space="preserve">bổ sung. </w:t>
      </w:r>
    </w:p>
    <w:p w:rsidR="00B41A09" w:rsidRPr="00A77AAA" w:rsidRDefault="00B41A09" w:rsidP="00B41A09">
      <w:pPr>
        <w:spacing w:before="120" w:after="120" w:line="360" w:lineRule="exact"/>
        <w:ind w:firstLine="720"/>
        <w:jc w:val="both"/>
        <w:rPr>
          <w:rFonts w:ascii="Times New Roman" w:hAnsi="Times New Roman" w:cs="Times New Roman"/>
          <w:sz w:val="28"/>
          <w:szCs w:val="28"/>
        </w:rPr>
      </w:pPr>
      <w:r w:rsidRPr="00A77AAA">
        <w:rPr>
          <w:rFonts w:ascii="Times New Roman" w:hAnsi="Times New Roman" w:cs="Times New Roman"/>
          <w:sz w:val="28"/>
          <w:szCs w:val="28"/>
        </w:rPr>
        <w:lastRenderedPageBreak/>
        <w:t xml:space="preserve">5.6. Kết luận giám định và biên bản giám định bổ sung: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1.11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Quy trình này.</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Trả lời đầy đủ các nội dung của quyết định trưng cầu hoặc văn bản yêu cầu giám định bổ sung.</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5.7. Lập hồ sơ giám định và lưu trữ hồ sơ giám định bổ sung: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1.12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Pr="00A77AAA">
        <w:rPr>
          <w:rFonts w:ascii="Times New Roman" w:hAnsi="Times New Roman" w:cs="Times New Roman"/>
          <w:noProof/>
          <w:sz w:val="28"/>
          <w:szCs w:val="28"/>
        </w:rPr>
        <w:t xml:space="preserve"> 1 Mục II </w:t>
      </w:r>
      <w:r w:rsidR="00975F88">
        <w:rPr>
          <w:rFonts w:ascii="Times New Roman" w:hAnsi="Times New Roman" w:cs="Times New Roman"/>
          <w:noProof/>
          <w:sz w:val="28"/>
          <w:szCs w:val="28"/>
        </w:rPr>
        <w:t>Q</w:t>
      </w:r>
      <w:r w:rsidRPr="00A77AAA">
        <w:rPr>
          <w:rFonts w:ascii="Times New Roman" w:hAnsi="Times New Roman" w:cs="Times New Roman"/>
          <w:noProof/>
          <w:sz w:val="28"/>
          <w:szCs w:val="28"/>
        </w:rPr>
        <w:t>uy trình này tùy theo nội dung của quyết định trưng cầu hoặc văn bản yêu cầu giám định bổ sung.</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5.8. Kết thúc giám định bổ sung: </w:t>
      </w:r>
    </w:p>
    <w:p w:rsidR="00B41A09" w:rsidRPr="00A77AAA" w:rsidRDefault="00B41A09" w:rsidP="00B41A09">
      <w:pPr>
        <w:spacing w:before="120" w:after="120" w:line="360" w:lineRule="exact"/>
        <w:ind w:firstLine="720"/>
        <w:jc w:val="both"/>
        <w:rPr>
          <w:rFonts w:ascii="Times New Roman" w:hAnsi="Times New Roman" w:cs="Times New Roman"/>
          <w:noProof/>
          <w:sz w:val="28"/>
          <w:szCs w:val="28"/>
        </w:rPr>
      </w:pPr>
      <w:r w:rsidRPr="00A77AAA">
        <w:rPr>
          <w:rFonts w:ascii="Times New Roman" w:hAnsi="Times New Roman" w:cs="Times New Roman"/>
          <w:noProof/>
          <w:sz w:val="28"/>
          <w:szCs w:val="28"/>
        </w:rPr>
        <w:t xml:space="preserve">Theo quy định tại </w:t>
      </w:r>
      <w:r w:rsidR="00975F88">
        <w:rPr>
          <w:rFonts w:ascii="Times New Roman" w:hAnsi="Times New Roman" w:cs="Times New Roman"/>
          <w:noProof/>
          <w:sz w:val="28"/>
          <w:szCs w:val="28"/>
        </w:rPr>
        <w:t>đ</w:t>
      </w:r>
      <w:r w:rsidR="001E4630">
        <w:rPr>
          <w:rFonts w:ascii="Times New Roman" w:hAnsi="Times New Roman" w:cs="Times New Roman"/>
          <w:noProof/>
          <w:sz w:val="28"/>
          <w:szCs w:val="28"/>
        </w:rPr>
        <w:t>iểm</w:t>
      </w:r>
      <w:r w:rsidRPr="00A77AAA">
        <w:rPr>
          <w:rFonts w:ascii="Times New Roman" w:hAnsi="Times New Roman" w:cs="Times New Roman"/>
          <w:noProof/>
          <w:sz w:val="28"/>
          <w:szCs w:val="28"/>
        </w:rPr>
        <w:t xml:space="preserve"> 1.13 </w:t>
      </w:r>
      <w:r w:rsidR="00975F88">
        <w:rPr>
          <w:rFonts w:ascii="Times New Roman" w:hAnsi="Times New Roman" w:cs="Times New Roman"/>
          <w:noProof/>
          <w:sz w:val="28"/>
          <w:szCs w:val="28"/>
        </w:rPr>
        <w:t>k</w:t>
      </w:r>
      <w:r w:rsidR="002B18E8">
        <w:rPr>
          <w:rFonts w:ascii="Times New Roman" w:hAnsi="Times New Roman" w:cs="Times New Roman"/>
          <w:noProof/>
          <w:sz w:val="28"/>
          <w:szCs w:val="28"/>
        </w:rPr>
        <w:t>hoản</w:t>
      </w:r>
      <w:r w:rsidR="00975F88">
        <w:rPr>
          <w:rFonts w:ascii="Times New Roman" w:hAnsi="Times New Roman" w:cs="Times New Roman"/>
          <w:noProof/>
          <w:sz w:val="28"/>
          <w:szCs w:val="28"/>
        </w:rPr>
        <w:t xml:space="preserve"> 1 Mục II Q</w:t>
      </w:r>
      <w:r w:rsidRPr="00A77AAA">
        <w:rPr>
          <w:rFonts w:ascii="Times New Roman" w:hAnsi="Times New Roman" w:cs="Times New Roman"/>
          <w:noProof/>
          <w:sz w:val="28"/>
          <w:szCs w:val="28"/>
        </w:rPr>
        <w:t>uy trình này.</w:t>
      </w:r>
    </w:p>
    <w:p w:rsidR="00B41A09" w:rsidRPr="00A77AAA" w:rsidRDefault="00B41A09" w:rsidP="00B41A09">
      <w:pPr>
        <w:tabs>
          <w:tab w:val="left" w:pos="8550"/>
        </w:tabs>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Kết luận giám định bổ sung phải được lưu trong hồ sơ giám định.</w:t>
      </w:r>
      <w:r w:rsidRPr="00A77AAA">
        <w:rPr>
          <w:rFonts w:ascii="Times New Roman" w:hAnsi="Times New Roman" w:cs="Times New Roman"/>
          <w:sz w:val="28"/>
          <w:szCs w:val="28"/>
        </w:rPr>
        <w:tab/>
      </w:r>
    </w:p>
    <w:p w:rsidR="00B41A09" w:rsidRPr="00A77AAA" w:rsidRDefault="00B41A09" w:rsidP="00B41A09">
      <w:pPr>
        <w:spacing w:before="120" w:after="120" w:line="360" w:lineRule="exact"/>
        <w:ind w:firstLine="709"/>
        <w:jc w:val="both"/>
        <w:rPr>
          <w:rFonts w:ascii="Times New Roman" w:hAnsi="Times New Roman" w:cs="Times New Roman"/>
          <w:b/>
          <w:sz w:val="28"/>
          <w:szCs w:val="28"/>
        </w:rPr>
      </w:pPr>
      <w:r w:rsidRPr="00A77AAA">
        <w:rPr>
          <w:rFonts w:ascii="Times New Roman" w:hAnsi="Times New Roman" w:cs="Times New Roman"/>
          <w:b/>
          <w:sz w:val="28"/>
          <w:szCs w:val="28"/>
        </w:rPr>
        <w:t>6. Giám định lại</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 xml:space="preserve">Hình thức này được thực hiện trong trường hợp có căn cứ cho rằng kết luận giám định lần đầu không chính xác hoặc trong trường hợp quy định tại </w:t>
      </w:r>
      <w:r w:rsidR="00975F88">
        <w:rPr>
          <w:rFonts w:ascii="Times New Roman" w:hAnsi="Times New Roman" w:cs="Times New Roman"/>
          <w:sz w:val="28"/>
          <w:szCs w:val="28"/>
        </w:rPr>
        <w:t>k</w:t>
      </w:r>
      <w:r w:rsidR="002B18E8">
        <w:rPr>
          <w:rFonts w:ascii="Times New Roman" w:hAnsi="Times New Roman" w:cs="Times New Roman"/>
          <w:sz w:val="28"/>
          <w:szCs w:val="28"/>
        </w:rPr>
        <w:t>hoản</w:t>
      </w:r>
      <w:r w:rsidRPr="00A77AAA">
        <w:rPr>
          <w:rFonts w:ascii="Times New Roman" w:hAnsi="Times New Roman" w:cs="Times New Roman"/>
          <w:sz w:val="28"/>
          <w:szCs w:val="28"/>
        </w:rPr>
        <w:t xml:space="preserve"> 2</w:t>
      </w:r>
      <w:r w:rsidR="00975F88">
        <w:rPr>
          <w:rFonts w:ascii="Times New Roman" w:hAnsi="Times New Roman" w:cs="Times New Roman"/>
          <w:sz w:val="28"/>
          <w:szCs w:val="28"/>
        </w:rPr>
        <w:t>,</w:t>
      </w:r>
      <w:r w:rsidRPr="00A77AAA">
        <w:rPr>
          <w:rFonts w:ascii="Times New Roman" w:hAnsi="Times New Roman" w:cs="Times New Roman"/>
          <w:sz w:val="28"/>
          <w:szCs w:val="28"/>
        </w:rPr>
        <w:t xml:space="preserve"> Điều 30 Luật giám định tư pháp. Các giám định viên tham gia giám định lần đầu không được tham gia giám định lại.</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Các bước trong quy trình giám định lại thực hiện theo quy trình giám định lần đầu.</w:t>
      </w:r>
    </w:p>
    <w:p w:rsidR="00B41A09" w:rsidRPr="00A77AAA" w:rsidRDefault="00B41A09" w:rsidP="00B41A09">
      <w:pPr>
        <w:spacing w:before="120" w:after="120" w:line="360" w:lineRule="exact"/>
        <w:ind w:firstLine="709"/>
        <w:jc w:val="both"/>
        <w:rPr>
          <w:rFonts w:ascii="Times New Roman" w:hAnsi="Times New Roman" w:cs="Times New Roman"/>
          <w:b/>
          <w:sz w:val="28"/>
          <w:szCs w:val="28"/>
        </w:rPr>
      </w:pPr>
      <w:r w:rsidRPr="00A77AAA">
        <w:rPr>
          <w:rFonts w:ascii="Times New Roman" w:hAnsi="Times New Roman" w:cs="Times New Roman"/>
          <w:b/>
          <w:sz w:val="28"/>
          <w:szCs w:val="28"/>
        </w:rPr>
        <w:t>7. Giám định lại lần thứ hai</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Hình thức này được thực hiện trong trường hợp có sự khác nhau giữa kết luận giám định lần đầu và kết luận giám định lại về cùng một nội dung giám định và do người trưng cầu giám định quyết định. Việc giám định lại lần thứ hai phải do Hội đồng giám định thực hiện.</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Hội đồng giám định lại lần thứ hai do Bộ trưởng Bộ Y tế ra quyết định thành lập. Hội đồng giám định lại lần thứ hai gồm ít nhất 03 thành viên và tối đa là 09 thành viên.</w:t>
      </w:r>
    </w:p>
    <w:p w:rsidR="00B41A09" w:rsidRPr="00A77AAA" w:rsidRDefault="00B41A09" w:rsidP="00B41A09">
      <w:pPr>
        <w:spacing w:before="120" w:after="120" w:line="360" w:lineRule="exact"/>
        <w:ind w:firstLine="709"/>
        <w:jc w:val="both"/>
        <w:rPr>
          <w:rFonts w:ascii="Times New Roman" w:hAnsi="Times New Roman" w:cs="Times New Roman"/>
          <w:sz w:val="28"/>
          <w:szCs w:val="28"/>
        </w:rPr>
      </w:pPr>
      <w:r w:rsidRPr="00A77AAA">
        <w:rPr>
          <w:rFonts w:ascii="Times New Roman" w:hAnsi="Times New Roman" w:cs="Times New Roman"/>
          <w:sz w:val="28"/>
          <w:szCs w:val="28"/>
        </w:rPr>
        <w:t>Các bước trong quy trình giám định lại lần thứ hai thực hiện theo quy trình giám định lần đầu.</w:t>
      </w:r>
    </w:p>
    <w:p w:rsidR="00655355" w:rsidRDefault="00655355"/>
    <w:sectPr w:rsidR="00655355" w:rsidSect="00021270">
      <w:footerReference w:type="default" r:id="rId9"/>
      <w:footerReference w:type="first" r:id="rId10"/>
      <w:pgSz w:w="11909" w:h="16834" w:code="9"/>
      <w:pgMar w:top="1134" w:right="1134" w:bottom="1134" w:left="1701" w:header="454" w:footer="2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D9C" w:rsidRDefault="00BE4D9C" w:rsidP="002A1216">
      <w:r>
        <w:separator/>
      </w:r>
    </w:p>
  </w:endnote>
  <w:endnote w:type="continuationSeparator" w:id="0">
    <w:p w:rsidR="00BE4D9C" w:rsidRDefault="00BE4D9C" w:rsidP="002A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15037"/>
      <w:docPartObj>
        <w:docPartGallery w:val="Page Numbers (Bottom of Page)"/>
        <w:docPartUnique/>
      </w:docPartObj>
    </w:sdtPr>
    <w:sdtEndPr>
      <w:rPr>
        <w:noProof/>
      </w:rPr>
    </w:sdtEndPr>
    <w:sdtContent>
      <w:p w:rsidR="002A1216" w:rsidRDefault="006028AB" w:rsidP="002A1216">
        <w:pPr>
          <w:pStyle w:val="Footer"/>
          <w:tabs>
            <w:tab w:val="clear" w:pos="4320"/>
          </w:tabs>
          <w:jc w:val="right"/>
        </w:pPr>
        <w:r>
          <w:fldChar w:fldCharType="begin"/>
        </w:r>
        <w:r w:rsidR="002A1216">
          <w:instrText xml:space="preserve"> PAGE   \* MERGEFORMAT </w:instrText>
        </w:r>
        <w:r>
          <w:fldChar w:fldCharType="separate"/>
        </w:r>
        <w:r w:rsidR="00A74296">
          <w:rPr>
            <w:noProof/>
          </w:rPr>
          <w:t>11</w:t>
        </w:r>
        <w:r>
          <w:rPr>
            <w:noProof/>
          </w:rPr>
          <w:fldChar w:fldCharType="end"/>
        </w:r>
      </w:p>
    </w:sdtContent>
  </w:sdt>
  <w:p w:rsidR="002A1216" w:rsidRDefault="002A1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10396"/>
      <w:docPartObj>
        <w:docPartGallery w:val="Page Numbers (Bottom of Page)"/>
        <w:docPartUnique/>
      </w:docPartObj>
    </w:sdtPr>
    <w:sdtEndPr>
      <w:rPr>
        <w:noProof/>
      </w:rPr>
    </w:sdtEndPr>
    <w:sdtContent>
      <w:p w:rsidR="002A1216" w:rsidRDefault="006028AB">
        <w:pPr>
          <w:pStyle w:val="Footer"/>
          <w:jc w:val="right"/>
        </w:pPr>
        <w:r>
          <w:fldChar w:fldCharType="begin"/>
        </w:r>
        <w:r w:rsidR="002A1216">
          <w:instrText xml:space="preserve"> PAGE   \* MERGEFORMAT </w:instrText>
        </w:r>
        <w:r>
          <w:fldChar w:fldCharType="separate"/>
        </w:r>
        <w:r w:rsidR="00A74296">
          <w:rPr>
            <w:noProof/>
          </w:rPr>
          <w:t>1</w:t>
        </w:r>
        <w:r>
          <w:rPr>
            <w:noProof/>
          </w:rPr>
          <w:fldChar w:fldCharType="end"/>
        </w:r>
      </w:p>
    </w:sdtContent>
  </w:sdt>
  <w:p w:rsidR="002A1216" w:rsidRDefault="002A12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D9C" w:rsidRDefault="00BE4D9C" w:rsidP="002A1216">
      <w:r>
        <w:separator/>
      </w:r>
    </w:p>
  </w:footnote>
  <w:footnote w:type="continuationSeparator" w:id="0">
    <w:p w:rsidR="00BE4D9C" w:rsidRDefault="00BE4D9C" w:rsidP="002A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3D2"/>
    <w:multiLevelType w:val="hybridMultilevel"/>
    <w:tmpl w:val="A3F0A3D8"/>
    <w:lvl w:ilvl="0" w:tplc="127C623E">
      <w:start w:val="1"/>
      <w:numFmt w:val="decimal"/>
      <w:pStyle w:val="TOC1"/>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30755"/>
    <w:multiLevelType w:val="multilevel"/>
    <w:tmpl w:val="DAD0EC26"/>
    <w:lvl w:ilvl="0">
      <w:start w:val="1"/>
      <w:numFmt w:val="decimal"/>
      <w:lvlText w:val="(%1)"/>
      <w:lvlJc w:val="left"/>
      <w:pPr>
        <w:tabs>
          <w:tab w:val="num" w:pos="2897"/>
        </w:tabs>
        <w:ind w:left="2897" w:hanging="737"/>
      </w:pPr>
      <w:rPr>
        <w:rFonts w:hint="default"/>
      </w:rPr>
    </w:lvl>
    <w:lvl w:ilvl="1">
      <w:start w:val="1"/>
      <w:numFmt w:val="decimal"/>
      <w:pStyle w:val="TOC2"/>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09"/>
    <w:rsid w:val="000062A3"/>
    <w:rsid w:val="00012BF5"/>
    <w:rsid w:val="00021270"/>
    <w:rsid w:val="000360A2"/>
    <w:rsid w:val="0004698D"/>
    <w:rsid w:val="00073F06"/>
    <w:rsid w:val="00082385"/>
    <w:rsid w:val="000A2E37"/>
    <w:rsid w:val="000D3C61"/>
    <w:rsid w:val="000D4CA1"/>
    <w:rsid w:val="000F2F74"/>
    <w:rsid w:val="000F781F"/>
    <w:rsid w:val="0011246D"/>
    <w:rsid w:val="001230E4"/>
    <w:rsid w:val="00135E9F"/>
    <w:rsid w:val="00165733"/>
    <w:rsid w:val="001662F5"/>
    <w:rsid w:val="00171779"/>
    <w:rsid w:val="001A3EB0"/>
    <w:rsid w:val="001C772D"/>
    <w:rsid w:val="001E4630"/>
    <w:rsid w:val="00215224"/>
    <w:rsid w:val="002477B9"/>
    <w:rsid w:val="00252718"/>
    <w:rsid w:val="00274DF4"/>
    <w:rsid w:val="002A1216"/>
    <w:rsid w:val="002B18E8"/>
    <w:rsid w:val="002C2D0E"/>
    <w:rsid w:val="002E7FF1"/>
    <w:rsid w:val="00303FE7"/>
    <w:rsid w:val="00307F3F"/>
    <w:rsid w:val="00366516"/>
    <w:rsid w:val="003A271C"/>
    <w:rsid w:val="003D64D0"/>
    <w:rsid w:val="003E2D74"/>
    <w:rsid w:val="003F22ED"/>
    <w:rsid w:val="004218FA"/>
    <w:rsid w:val="00421FCA"/>
    <w:rsid w:val="00435AF1"/>
    <w:rsid w:val="004367E3"/>
    <w:rsid w:val="004735F7"/>
    <w:rsid w:val="00480A21"/>
    <w:rsid w:val="00483A49"/>
    <w:rsid w:val="004867D5"/>
    <w:rsid w:val="00490B18"/>
    <w:rsid w:val="004A18AB"/>
    <w:rsid w:val="004B670E"/>
    <w:rsid w:val="004F76E5"/>
    <w:rsid w:val="005300B8"/>
    <w:rsid w:val="005329A4"/>
    <w:rsid w:val="005420CE"/>
    <w:rsid w:val="00546BC7"/>
    <w:rsid w:val="00571A8F"/>
    <w:rsid w:val="005A5E28"/>
    <w:rsid w:val="005B2708"/>
    <w:rsid w:val="005B598E"/>
    <w:rsid w:val="005C7AD6"/>
    <w:rsid w:val="005D3CCA"/>
    <w:rsid w:val="005D6B53"/>
    <w:rsid w:val="005E295A"/>
    <w:rsid w:val="005F3AE8"/>
    <w:rsid w:val="006028AB"/>
    <w:rsid w:val="0060436C"/>
    <w:rsid w:val="00607CA5"/>
    <w:rsid w:val="006229BA"/>
    <w:rsid w:val="00650782"/>
    <w:rsid w:val="00655355"/>
    <w:rsid w:val="00671765"/>
    <w:rsid w:val="0067267F"/>
    <w:rsid w:val="00687BD6"/>
    <w:rsid w:val="006A3942"/>
    <w:rsid w:val="006B42EC"/>
    <w:rsid w:val="006B46B2"/>
    <w:rsid w:val="006C2830"/>
    <w:rsid w:val="006E3172"/>
    <w:rsid w:val="006E6C72"/>
    <w:rsid w:val="006F0D6B"/>
    <w:rsid w:val="00702BCB"/>
    <w:rsid w:val="007114BB"/>
    <w:rsid w:val="007733F5"/>
    <w:rsid w:val="0077787C"/>
    <w:rsid w:val="007818DB"/>
    <w:rsid w:val="007B3063"/>
    <w:rsid w:val="007B31C3"/>
    <w:rsid w:val="007C6863"/>
    <w:rsid w:val="007F48DC"/>
    <w:rsid w:val="00803A64"/>
    <w:rsid w:val="00815130"/>
    <w:rsid w:val="00837D54"/>
    <w:rsid w:val="0085096B"/>
    <w:rsid w:val="00871436"/>
    <w:rsid w:val="008858A4"/>
    <w:rsid w:val="008975D9"/>
    <w:rsid w:val="008D7E90"/>
    <w:rsid w:val="008E67DE"/>
    <w:rsid w:val="00934C70"/>
    <w:rsid w:val="0096172F"/>
    <w:rsid w:val="009674BC"/>
    <w:rsid w:val="00975F88"/>
    <w:rsid w:val="00976157"/>
    <w:rsid w:val="009D1338"/>
    <w:rsid w:val="009D7B96"/>
    <w:rsid w:val="00A01488"/>
    <w:rsid w:val="00A45DE6"/>
    <w:rsid w:val="00A5302E"/>
    <w:rsid w:val="00A74296"/>
    <w:rsid w:val="00A748E6"/>
    <w:rsid w:val="00A835F7"/>
    <w:rsid w:val="00A83944"/>
    <w:rsid w:val="00AC584B"/>
    <w:rsid w:val="00AD10D5"/>
    <w:rsid w:val="00AD3B89"/>
    <w:rsid w:val="00AD54D1"/>
    <w:rsid w:val="00AD655B"/>
    <w:rsid w:val="00AE1FE9"/>
    <w:rsid w:val="00AF2AFB"/>
    <w:rsid w:val="00B025AF"/>
    <w:rsid w:val="00B35563"/>
    <w:rsid w:val="00B41A09"/>
    <w:rsid w:val="00B41EC3"/>
    <w:rsid w:val="00B41F3A"/>
    <w:rsid w:val="00B506CD"/>
    <w:rsid w:val="00B60D60"/>
    <w:rsid w:val="00B61C58"/>
    <w:rsid w:val="00B62D0A"/>
    <w:rsid w:val="00B720CA"/>
    <w:rsid w:val="00B82528"/>
    <w:rsid w:val="00B91D53"/>
    <w:rsid w:val="00BA39C2"/>
    <w:rsid w:val="00BB2991"/>
    <w:rsid w:val="00BB7A6E"/>
    <w:rsid w:val="00BC41E3"/>
    <w:rsid w:val="00BC57D5"/>
    <w:rsid w:val="00BE41EC"/>
    <w:rsid w:val="00BE4D9C"/>
    <w:rsid w:val="00BF7CB8"/>
    <w:rsid w:val="00C07F33"/>
    <w:rsid w:val="00C1524E"/>
    <w:rsid w:val="00C21046"/>
    <w:rsid w:val="00C6248D"/>
    <w:rsid w:val="00C71749"/>
    <w:rsid w:val="00C770CA"/>
    <w:rsid w:val="00C8624B"/>
    <w:rsid w:val="00CA17B6"/>
    <w:rsid w:val="00CA5F77"/>
    <w:rsid w:val="00CA6E66"/>
    <w:rsid w:val="00CC0A01"/>
    <w:rsid w:val="00CC7626"/>
    <w:rsid w:val="00CF6CB8"/>
    <w:rsid w:val="00D732E3"/>
    <w:rsid w:val="00D87A3B"/>
    <w:rsid w:val="00D87CF6"/>
    <w:rsid w:val="00DB6137"/>
    <w:rsid w:val="00DD2D16"/>
    <w:rsid w:val="00E03011"/>
    <w:rsid w:val="00E12222"/>
    <w:rsid w:val="00E23956"/>
    <w:rsid w:val="00E254FF"/>
    <w:rsid w:val="00E31FCC"/>
    <w:rsid w:val="00E329F8"/>
    <w:rsid w:val="00E34E3B"/>
    <w:rsid w:val="00E407AC"/>
    <w:rsid w:val="00E631B6"/>
    <w:rsid w:val="00E640DE"/>
    <w:rsid w:val="00E8696A"/>
    <w:rsid w:val="00EE6B6C"/>
    <w:rsid w:val="00F21C46"/>
    <w:rsid w:val="00F64243"/>
    <w:rsid w:val="00F7603D"/>
    <w:rsid w:val="00FB1563"/>
    <w:rsid w:val="00FB5421"/>
    <w:rsid w:val="00FC0693"/>
    <w:rsid w:val="00FC6885"/>
    <w:rsid w:val="00FD2533"/>
    <w:rsid w:val="00FD2FB5"/>
    <w:rsid w:val="00FD4FB9"/>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09"/>
    <w:pPr>
      <w:spacing w:after="0" w:line="240" w:lineRule="auto"/>
    </w:pPr>
    <w:rPr>
      <w:rFonts w:ascii=".VnTime" w:eastAsia="Times New Roman" w:hAnsi=".VnTime"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1A09"/>
    <w:pPr>
      <w:tabs>
        <w:tab w:val="center" w:pos="4320"/>
        <w:tab w:val="right" w:pos="8640"/>
      </w:tabs>
    </w:pPr>
  </w:style>
  <w:style w:type="character" w:customStyle="1" w:styleId="FooterChar">
    <w:name w:val="Footer Char"/>
    <w:basedOn w:val="DefaultParagraphFont"/>
    <w:link w:val="Footer"/>
    <w:uiPriority w:val="99"/>
    <w:rsid w:val="00B41A09"/>
    <w:rPr>
      <w:rFonts w:ascii=".VnTime" w:eastAsia="Times New Roman" w:hAnsi=".VnTime" w:cs="Arial"/>
      <w:sz w:val="26"/>
      <w:szCs w:val="26"/>
    </w:rPr>
  </w:style>
  <w:style w:type="character" w:styleId="PageNumber">
    <w:name w:val="page number"/>
    <w:basedOn w:val="DefaultParagraphFont"/>
    <w:rsid w:val="00B41A09"/>
  </w:style>
  <w:style w:type="paragraph" w:styleId="DocumentMap">
    <w:name w:val="Document Map"/>
    <w:basedOn w:val="Normal"/>
    <w:link w:val="DocumentMapChar"/>
    <w:semiHidden/>
    <w:rsid w:val="00B41A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41A09"/>
    <w:rPr>
      <w:rFonts w:ascii="Tahoma" w:eastAsia="Times New Roman" w:hAnsi="Tahoma" w:cs="Tahoma"/>
      <w:sz w:val="20"/>
      <w:szCs w:val="20"/>
      <w:shd w:val="clear" w:color="auto" w:fill="000080"/>
    </w:rPr>
  </w:style>
  <w:style w:type="paragraph" w:customStyle="1" w:styleId="NormalTimesNewRoman">
    <w:name w:val="Normal + Times New Roman"/>
    <w:aliases w:val="14 pt,Justified,Line spacing:  Multiple 1.3 li"/>
    <w:basedOn w:val="Normal"/>
    <w:link w:val="NormalTimesNewRomanChar"/>
    <w:rsid w:val="00B41A09"/>
    <w:pPr>
      <w:tabs>
        <w:tab w:val="left" w:pos="360"/>
        <w:tab w:val="left" w:pos="720"/>
        <w:tab w:val="left" w:pos="1080"/>
        <w:tab w:val="left" w:pos="1440"/>
      </w:tabs>
      <w:spacing w:line="312" w:lineRule="auto"/>
      <w:ind w:left="360" w:hanging="360"/>
      <w:jc w:val="both"/>
    </w:pPr>
    <w:rPr>
      <w:rFonts w:ascii="Times New Roman" w:hAnsi="Times New Roman" w:cs="Times New Roman"/>
      <w:szCs w:val="28"/>
    </w:rPr>
  </w:style>
  <w:style w:type="character" w:customStyle="1" w:styleId="NormalTimesNewRomanChar">
    <w:name w:val="Normal + Times New Roman Char"/>
    <w:aliases w:val="14 pt Char,Justified Char,Line spacing:  Multiple 1.3 li Char"/>
    <w:basedOn w:val="DefaultParagraphFont"/>
    <w:link w:val="NormalTimesNewRoman"/>
    <w:rsid w:val="00B41A09"/>
    <w:rPr>
      <w:rFonts w:ascii="Times New Roman" w:eastAsia="Times New Roman" w:hAnsi="Times New Roman" w:cs="Times New Roman"/>
      <w:sz w:val="26"/>
      <w:szCs w:val="28"/>
    </w:rPr>
  </w:style>
  <w:style w:type="paragraph" w:styleId="Header">
    <w:name w:val="header"/>
    <w:basedOn w:val="Normal"/>
    <w:link w:val="HeaderChar"/>
    <w:rsid w:val="00B41A09"/>
    <w:pPr>
      <w:tabs>
        <w:tab w:val="center" w:pos="4320"/>
        <w:tab w:val="right" w:pos="8640"/>
      </w:tabs>
    </w:pPr>
  </w:style>
  <w:style w:type="character" w:customStyle="1" w:styleId="HeaderChar">
    <w:name w:val="Header Char"/>
    <w:basedOn w:val="DefaultParagraphFont"/>
    <w:link w:val="Header"/>
    <w:rsid w:val="00B41A09"/>
    <w:rPr>
      <w:rFonts w:ascii=".VnTime" w:eastAsia="Times New Roman" w:hAnsi=".VnTime" w:cs="Arial"/>
      <w:sz w:val="26"/>
      <w:szCs w:val="26"/>
    </w:rPr>
  </w:style>
  <w:style w:type="paragraph" w:styleId="TOC1">
    <w:name w:val="toc 1"/>
    <w:aliases w:val="Custom_Menu"/>
    <w:basedOn w:val="Normal"/>
    <w:next w:val="Normal"/>
    <w:autoRedefine/>
    <w:uiPriority w:val="39"/>
    <w:rsid w:val="00B41A09"/>
    <w:pPr>
      <w:numPr>
        <w:numId w:val="1"/>
      </w:numPr>
      <w:tabs>
        <w:tab w:val="right" w:leader="dot" w:pos="8675"/>
      </w:tabs>
      <w:spacing w:line="360" w:lineRule="auto"/>
      <w:ind w:right="1134"/>
    </w:pPr>
    <w:rPr>
      <w:rFonts w:ascii="Times New Roman" w:hAnsi="Times New Roman"/>
    </w:rPr>
  </w:style>
  <w:style w:type="table" w:styleId="TableGrid">
    <w:name w:val="Table Grid"/>
    <w:basedOn w:val="TableNormal"/>
    <w:rsid w:val="00B41A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B41A09"/>
    <w:pPr>
      <w:numPr>
        <w:ilvl w:val="1"/>
        <w:numId w:val="2"/>
      </w:numPr>
      <w:spacing w:line="360" w:lineRule="auto"/>
    </w:pPr>
  </w:style>
  <w:style w:type="character" w:styleId="Hyperlink">
    <w:name w:val="Hyperlink"/>
    <w:basedOn w:val="DefaultParagraphFont"/>
    <w:uiPriority w:val="99"/>
    <w:rsid w:val="00B41A09"/>
    <w:rPr>
      <w:color w:val="0000FF"/>
      <w:u w:val="single"/>
    </w:rPr>
  </w:style>
  <w:style w:type="paragraph" w:styleId="NormalWeb">
    <w:name w:val="Normal (Web)"/>
    <w:basedOn w:val="Normal"/>
    <w:rsid w:val="00B41A09"/>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B41A09"/>
    <w:pPr>
      <w:pageBreakBefore/>
      <w:spacing w:before="100" w:beforeAutospacing="1" w:after="100" w:afterAutospacing="1"/>
    </w:pPr>
    <w:rPr>
      <w:rFonts w:ascii="Tahoma" w:hAnsi="Tahoma" w:cs="Times New Roman"/>
      <w:sz w:val="20"/>
      <w:szCs w:val="20"/>
    </w:rPr>
  </w:style>
  <w:style w:type="paragraph" w:styleId="BodyText3">
    <w:name w:val="Body Text 3"/>
    <w:basedOn w:val="Normal"/>
    <w:link w:val="BodyText3Char"/>
    <w:rsid w:val="00B41A09"/>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B41A09"/>
    <w:rPr>
      <w:rFonts w:ascii="Times New Roman" w:eastAsia="Times New Roman" w:hAnsi="Times New Roman" w:cs="Times New Roman"/>
      <w:sz w:val="16"/>
      <w:szCs w:val="16"/>
    </w:rPr>
  </w:style>
  <w:style w:type="paragraph" w:styleId="BalloonText">
    <w:name w:val="Balloon Text"/>
    <w:basedOn w:val="Normal"/>
    <w:link w:val="BalloonTextChar"/>
    <w:rsid w:val="00B41A09"/>
    <w:rPr>
      <w:rFonts w:ascii="Tahoma" w:hAnsi="Tahoma" w:cs="Tahoma"/>
      <w:sz w:val="16"/>
      <w:szCs w:val="16"/>
    </w:rPr>
  </w:style>
  <w:style w:type="character" w:customStyle="1" w:styleId="BalloonTextChar">
    <w:name w:val="Balloon Text Char"/>
    <w:basedOn w:val="DefaultParagraphFont"/>
    <w:link w:val="BalloonText"/>
    <w:rsid w:val="00B41A09"/>
    <w:rPr>
      <w:rFonts w:ascii="Tahoma" w:eastAsia="Times New Roman" w:hAnsi="Tahoma" w:cs="Tahoma"/>
      <w:sz w:val="16"/>
      <w:szCs w:val="16"/>
    </w:rPr>
  </w:style>
  <w:style w:type="character" w:styleId="CommentReference">
    <w:name w:val="annotation reference"/>
    <w:basedOn w:val="DefaultParagraphFont"/>
    <w:rsid w:val="00B41A09"/>
    <w:rPr>
      <w:sz w:val="16"/>
      <w:szCs w:val="16"/>
    </w:rPr>
  </w:style>
  <w:style w:type="paragraph" w:styleId="CommentText">
    <w:name w:val="annotation text"/>
    <w:basedOn w:val="Normal"/>
    <w:link w:val="CommentTextChar"/>
    <w:rsid w:val="00B41A09"/>
    <w:rPr>
      <w:sz w:val="20"/>
      <w:szCs w:val="20"/>
    </w:rPr>
  </w:style>
  <w:style w:type="character" w:customStyle="1" w:styleId="CommentTextChar">
    <w:name w:val="Comment Text Char"/>
    <w:basedOn w:val="DefaultParagraphFont"/>
    <w:link w:val="CommentText"/>
    <w:rsid w:val="00B41A09"/>
    <w:rPr>
      <w:rFonts w:ascii=".VnTime" w:eastAsia="Times New Roman" w:hAnsi=".VnTime" w:cs="Arial"/>
      <w:sz w:val="20"/>
      <w:szCs w:val="20"/>
    </w:rPr>
  </w:style>
  <w:style w:type="paragraph" w:styleId="CommentSubject">
    <w:name w:val="annotation subject"/>
    <w:basedOn w:val="CommentText"/>
    <w:next w:val="CommentText"/>
    <w:link w:val="CommentSubjectChar"/>
    <w:rsid w:val="00B41A09"/>
    <w:rPr>
      <w:b/>
      <w:bCs/>
    </w:rPr>
  </w:style>
  <w:style w:type="character" w:customStyle="1" w:styleId="CommentSubjectChar">
    <w:name w:val="Comment Subject Char"/>
    <w:basedOn w:val="CommentTextChar"/>
    <w:link w:val="CommentSubject"/>
    <w:rsid w:val="00B41A09"/>
    <w:rPr>
      <w:rFonts w:ascii=".VnTime" w:eastAsia="Times New Roman" w:hAnsi=".VnTime"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09"/>
    <w:pPr>
      <w:spacing w:after="0" w:line="240" w:lineRule="auto"/>
    </w:pPr>
    <w:rPr>
      <w:rFonts w:ascii=".VnTime" w:eastAsia="Times New Roman" w:hAnsi=".VnTime"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1A09"/>
    <w:pPr>
      <w:tabs>
        <w:tab w:val="center" w:pos="4320"/>
        <w:tab w:val="right" w:pos="8640"/>
      </w:tabs>
    </w:pPr>
  </w:style>
  <w:style w:type="character" w:customStyle="1" w:styleId="FooterChar">
    <w:name w:val="Footer Char"/>
    <w:basedOn w:val="DefaultParagraphFont"/>
    <w:link w:val="Footer"/>
    <w:uiPriority w:val="99"/>
    <w:rsid w:val="00B41A09"/>
    <w:rPr>
      <w:rFonts w:ascii=".VnTime" w:eastAsia="Times New Roman" w:hAnsi=".VnTime" w:cs="Arial"/>
      <w:sz w:val="26"/>
      <w:szCs w:val="26"/>
    </w:rPr>
  </w:style>
  <w:style w:type="character" w:styleId="PageNumber">
    <w:name w:val="page number"/>
    <w:basedOn w:val="DefaultParagraphFont"/>
    <w:rsid w:val="00B41A09"/>
  </w:style>
  <w:style w:type="paragraph" w:styleId="DocumentMap">
    <w:name w:val="Document Map"/>
    <w:basedOn w:val="Normal"/>
    <w:link w:val="DocumentMapChar"/>
    <w:semiHidden/>
    <w:rsid w:val="00B41A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41A09"/>
    <w:rPr>
      <w:rFonts w:ascii="Tahoma" w:eastAsia="Times New Roman" w:hAnsi="Tahoma" w:cs="Tahoma"/>
      <w:sz w:val="20"/>
      <w:szCs w:val="20"/>
      <w:shd w:val="clear" w:color="auto" w:fill="000080"/>
    </w:rPr>
  </w:style>
  <w:style w:type="paragraph" w:customStyle="1" w:styleId="NormalTimesNewRoman">
    <w:name w:val="Normal + Times New Roman"/>
    <w:aliases w:val="14 pt,Justified,Line spacing:  Multiple 1.3 li"/>
    <w:basedOn w:val="Normal"/>
    <w:link w:val="NormalTimesNewRomanChar"/>
    <w:rsid w:val="00B41A09"/>
    <w:pPr>
      <w:tabs>
        <w:tab w:val="left" w:pos="360"/>
        <w:tab w:val="left" w:pos="720"/>
        <w:tab w:val="left" w:pos="1080"/>
        <w:tab w:val="left" w:pos="1440"/>
      </w:tabs>
      <w:spacing w:line="312" w:lineRule="auto"/>
      <w:ind w:left="360" w:hanging="360"/>
      <w:jc w:val="both"/>
    </w:pPr>
    <w:rPr>
      <w:rFonts w:ascii="Times New Roman" w:hAnsi="Times New Roman" w:cs="Times New Roman"/>
      <w:szCs w:val="28"/>
    </w:rPr>
  </w:style>
  <w:style w:type="character" w:customStyle="1" w:styleId="NormalTimesNewRomanChar">
    <w:name w:val="Normal + Times New Roman Char"/>
    <w:aliases w:val="14 pt Char,Justified Char,Line spacing:  Multiple 1.3 li Char"/>
    <w:basedOn w:val="DefaultParagraphFont"/>
    <w:link w:val="NormalTimesNewRoman"/>
    <w:rsid w:val="00B41A09"/>
    <w:rPr>
      <w:rFonts w:ascii="Times New Roman" w:eastAsia="Times New Roman" w:hAnsi="Times New Roman" w:cs="Times New Roman"/>
      <w:sz w:val="26"/>
      <w:szCs w:val="28"/>
    </w:rPr>
  </w:style>
  <w:style w:type="paragraph" w:styleId="Header">
    <w:name w:val="header"/>
    <w:basedOn w:val="Normal"/>
    <w:link w:val="HeaderChar"/>
    <w:rsid w:val="00B41A09"/>
    <w:pPr>
      <w:tabs>
        <w:tab w:val="center" w:pos="4320"/>
        <w:tab w:val="right" w:pos="8640"/>
      </w:tabs>
    </w:pPr>
  </w:style>
  <w:style w:type="character" w:customStyle="1" w:styleId="HeaderChar">
    <w:name w:val="Header Char"/>
    <w:basedOn w:val="DefaultParagraphFont"/>
    <w:link w:val="Header"/>
    <w:rsid w:val="00B41A09"/>
    <w:rPr>
      <w:rFonts w:ascii=".VnTime" w:eastAsia="Times New Roman" w:hAnsi=".VnTime" w:cs="Arial"/>
      <w:sz w:val="26"/>
      <w:szCs w:val="26"/>
    </w:rPr>
  </w:style>
  <w:style w:type="paragraph" w:styleId="TOC1">
    <w:name w:val="toc 1"/>
    <w:aliases w:val="Custom_Menu"/>
    <w:basedOn w:val="Normal"/>
    <w:next w:val="Normal"/>
    <w:autoRedefine/>
    <w:uiPriority w:val="39"/>
    <w:rsid w:val="00B41A09"/>
    <w:pPr>
      <w:numPr>
        <w:numId w:val="1"/>
      </w:numPr>
      <w:tabs>
        <w:tab w:val="right" w:leader="dot" w:pos="8675"/>
      </w:tabs>
      <w:spacing w:line="360" w:lineRule="auto"/>
      <w:ind w:right="1134"/>
    </w:pPr>
    <w:rPr>
      <w:rFonts w:ascii="Times New Roman" w:hAnsi="Times New Roman"/>
    </w:rPr>
  </w:style>
  <w:style w:type="table" w:styleId="TableGrid">
    <w:name w:val="Table Grid"/>
    <w:basedOn w:val="TableNormal"/>
    <w:rsid w:val="00B41A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semiHidden/>
    <w:rsid w:val="00B41A09"/>
    <w:pPr>
      <w:numPr>
        <w:ilvl w:val="1"/>
        <w:numId w:val="2"/>
      </w:numPr>
      <w:spacing w:line="360" w:lineRule="auto"/>
    </w:pPr>
  </w:style>
  <w:style w:type="character" w:styleId="Hyperlink">
    <w:name w:val="Hyperlink"/>
    <w:basedOn w:val="DefaultParagraphFont"/>
    <w:uiPriority w:val="99"/>
    <w:rsid w:val="00B41A09"/>
    <w:rPr>
      <w:color w:val="0000FF"/>
      <w:u w:val="single"/>
    </w:rPr>
  </w:style>
  <w:style w:type="paragraph" w:styleId="NormalWeb">
    <w:name w:val="Normal (Web)"/>
    <w:basedOn w:val="Normal"/>
    <w:rsid w:val="00B41A09"/>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B41A09"/>
    <w:pPr>
      <w:pageBreakBefore/>
      <w:spacing w:before="100" w:beforeAutospacing="1" w:after="100" w:afterAutospacing="1"/>
    </w:pPr>
    <w:rPr>
      <w:rFonts w:ascii="Tahoma" w:hAnsi="Tahoma" w:cs="Times New Roman"/>
      <w:sz w:val="20"/>
      <w:szCs w:val="20"/>
    </w:rPr>
  </w:style>
  <w:style w:type="paragraph" w:styleId="BodyText3">
    <w:name w:val="Body Text 3"/>
    <w:basedOn w:val="Normal"/>
    <w:link w:val="BodyText3Char"/>
    <w:rsid w:val="00B41A09"/>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B41A09"/>
    <w:rPr>
      <w:rFonts w:ascii="Times New Roman" w:eastAsia="Times New Roman" w:hAnsi="Times New Roman" w:cs="Times New Roman"/>
      <w:sz w:val="16"/>
      <w:szCs w:val="16"/>
    </w:rPr>
  </w:style>
  <w:style w:type="paragraph" w:styleId="BalloonText">
    <w:name w:val="Balloon Text"/>
    <w:basedOn w:val="Normal"/>
    <w:link w:val="BalloonTextChar"/>
    <w:rsid w:val="00B41A09"/>
    <w:rPr>
      <w:rFonts w:ascii="Tahoma" w:hAnsi="Tahoma" w:cs="Tahoma"/>
      <w:sz w:val="16"/>
      <w:szCs w:val="16"/>
    </w:rPr>
  </w:style>
  <w:style w:type="character" w:customStyle="1" w:styleId="BalloonTextChar">
    <w:name w:val="Balloon Text Char"/>
    <w:basedOn w:val="DefaultParagraphFont"/>
    <w:link w:val="BalloonText"/>
    <w:rsid w:val="00B41A09"/>
    <w:rPr>
      <w:rFonts w:ascii="Tahoma" w:eastAsia="Times New Roman" w:hAnsi="Tahoma" w:cs="Tahoma"/>
      <w:sz w:val="16"/>
      <w:szCs w:val="16"/>
    </w:rPr>
  </w:style>
  <w:style w:type="character" w:styleId="CommentReference">
    <w:name w:val="annotation reference"/>
    <w:basedOn w:val="DefaultParagraphFont"/>
    <w:rsid w:val="00B41A09"/>
    <w:rPr>
      <w:sz w:val="16"/>
      <w:szCs w:val="16"/>
    </w:rPr>
  </w:style>
  <w:style w:type="paragraph" w:styleId="CommentText">
    <w:name w:val="annotation text"/>
    <w:basedOn w:val="Normal"/>
    <w:link w:val="CommentTextChar"/>
    <w:rsid w:val="00B41A09"/>
    <w:rPr>
      <w:sz w:val="20"/>
      <w:szCs w:val="20"/>
    </w:rPr>
  </w:style>
  <w:style w:type="character" w:customStyle="1" w:styleId="CommentTextChar">
    <w:name w:val="Comment Text Char"/>
    <w:basedOn w:val="DefaultParagraphFont"/>
    <w:link w:val="CommentText"/>
    <w:rsid w:val="00B41A09"/>
    <w:rPr>
      <w:rFonts w:ascii=".VnTime" w:eastAsia="Times New Roman" w:hAnsi=".VnTime" w:cs="Arial"/>
      <w:sz w:val="20"/>
      <w:szCs w:val="20"/>
    </w:rPr>
  </w:style>
  <w:style w:type="paragraph" w:styleId="CommentSubject">
    <w:name w:val="annotation subject"/>
    <w:basedOn w:val="CommentText"/>
    <w:next w:val="CommentText"/>
    <w:link w:val="CommentSubjectChar"/>
    <w:rsid w:val="00B41A09"/>
    <w:rPr>
      <w:b/>
      <w:bCs/>
    </w:rPr>
  </w:style>
  <w:style w:type="character" w:customStyle="1" w:styleId="CommentSubjectChar">
    <w:name w:val="Comment Subject Char"/>
    <w:basedOn w:val="CommentTextChar"/>
    <w:link w:val="CommentSubject"/>
    <w:rsid w:val="00B41A09"/>
    <w:rPr>
      <w:rFonts w:ascii=".VnTime" w:eastAsia="Times New Roman" w:hAnsi=".VnTime"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854B-F0D6-46BB-A2F3-9F2C3D8F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2019-03-14T08:48:00Z</dcterms:created>
  <dcterms:modified xsi:type="dcterms:W3CDTF">2019-03-14T08:48:00Z</dcterms:modified>
</cp:coreProperties>
</file>